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BA8" w14:textId="77777777" w:rsidR="0039719A" w:rsidRPr="00987C34" w:rsidRDefault="0039719A" w:rsidP="0039719A">
      <w:pPr>
        <w:rPr>
          <w:rFonts w:ascii="Calibri" w:hAnsi="Calibri" w:cs="Calibri"/>
          <w:b/>
          <w:bCs/>
          <w:u w:val="single"/>
        </w:rPr>
      </w:pPr>
      <w:r w:rsidRPr="00987C34">
        <w:rPr>
          <w:rFonts w:ascii="Calibri" w:hAnsi="Calibri" w:cs="Calibri"/>
          <w:b/>
          <w:bCs/>
          <w:u w:val="single"/>
        </w:rPr>
        <w:t>The Creation of the Banbury Museum Trust</w:t>
      </w:r>
    </w:p>
    <w:p w14:paraId="7C65347C" w14:textId="77777777" w:rsidR="0039719A" w:rsidRDefault="0039719A" w:rsidP="0039719A">
      <w:pPr>
        <w:rPr>
          <w:rFonts w:ascii="Calibri" w:hAnsi="Calibri" w:cs="Calibri"/>
        </w:rPr>
      </w:pPr>
    </w:p>
    <w:p w14:paraId="519B6BB0" w14:textId="77777777" w:rsidR="0039719A" w:rsidRDefault="0039719A" w:rsidP="0039719A">
      <w:pPr>
        <w:rPr>
          <w:rFonts w:ascii="Calibri" w:hAnsi="Calibri" w:cs="Calibri"/>
        </w:rPr>
      </w:pPr>
      <w:r>
        <w:rPr>
          <w:rFonts w:ascii="Calibri" w:hAnsi="Calibri" w:cs="Calibri"/>
        </w:rPr>
        <w:t xml:space="preserve">In 2012 Cherwell District Council asked leaders in the community to come together to run the Banbury Museum, to make it a community endeavour, to bring in investment and develop the service, all ambitions closed to Cherwell who were experiencing reductions to their budget. </w:t>
      </w:r>
    </w:p>
    <w:p w14:paraId="527F157B" w14:textId="77777777" w:rsidR="0039719A" w:rsidRDefault="0039719A" w:rsidP="0039719A">
      <w:pPr>
        <w:rPr>
          <w:rFonts w:ascii="Calibri" w:hAnsi="Calibri" w:cs="Calibri"/>
        </w:rPr>
      </w:pPr>
    </w:p>
    <w:p w14:paraId="7067E1A7" w14:textId="77777777" w:rsidR="0039719A" w:rsidRDefault="0039719A" w:rsidP="0039719A">
      <w:pPr>
        <w:rPr>
          <w:rFonts w:ascii="Calibri" w:hAnsi="Calibri" w:cs="Calibri"/>
        </w:rPr>
      </w:pPr>
      <w:r>
        <w:rPr>
          <w:rFonts w:ascii="Calibri" w:hAnsi="Calibri" w:cs="Calibri"/>
        </w:rPr>
        <w:t xml:space="preserve">In November 2013 the new Banbury Museum Trust was created, charity no: 1153109.   </w:t>
      </w:r>
    </w:p>
    <w:p w14:paraId="5C48B8EE" w14:textId="77777777" w:rsidR="0039719A" w:rsidRDefault="0039719A" w:rsidP="0039719A">
      <w:pPr>
        <w:rPr>
          <w:rFonts w:ascii="Calibri" w:hAnsi="Calibri" w:cs="Calibri"/>
        </w:rPr>
      </w:pPr>
    </w:p>
    <w:p w14:paraId="6CEB66A3" w14:textId="77777777" w:rsidR="0039719A" w:rsidRDefault="0039719A" w:rsidP="0039719A">
      <w:pPr>
        <w:rPr>
          <w:rFonts w:ascii="Calibri" w:hAnsi="Calibri" w:cs="Calibri"/>
        </w:rPr>
      </w:pPr>
    </w:p>
    <w:p w14:paraId="1DCD75CD" w14:textId="77777777" w:rsidR="0039719A" w:rsidRPr="00987C34" w:rsidRDefault="0039719A" w:rsidP="0039719A">
      <w:pPr>
        <w:rPr>
          <w:rFonts w:ascii="Calibri" w:hAnsi="Calibri" w:cs="Calibri"/>
          <w:b/>
          <w:bCs/>
          <w:u w:val="single"/>
        </w:rPr>
      </w:pPr>
      <w:r w:rsidRPr="00987C34">
        <w:rPr>
          <w:rFonts w:ascii="Calibri" w:hAnsi="Calibri" w:cs="Calibri"/>
          <w:b/>
          <w:bCs/>
          <w:u w:val="single"/>
        </w:rPr>
        <w:t>The Trust’s Record</w:t>
      </w:r>
    </w:p>
    <w:p w14:paraId="6E2CF33D" w14:textId="77777777" w:rsidR="0039719A" w:rsidRDefault="0039719A" w:rsidP="0039719A">
      <w:pPr>
        <w:rPr>
          <w:rFonts w:ascii="Calibri" w:hAnsi="Calibri" w:cs="Calibri"/>
        </w:rPr>
      </w:pPr>
    </w:p>
    <w:p w14:paraId="4D7C6D16" w14:textId="77777777" w:rsidR="0039719A" w:rsidRDefault="0039719A" w:rsidP="0039719A">
      <w:pPr>
        <w:rPr>
          <w:rFonts w:ascii="Calibri" w:hAnsi="Calibri" w:cs="Calibri"/>
        </w:rPr>
      </w:pPr>
      <w:r>
        <w:rPr>
          <w:rFonts w:ascii="Calibri" w:hAnsi="Calibri" w:cs="Calibri"/>
        </w:rPr>
        <w:t xml:space="preserve">The Banbury Museum Trust has delivered what was asked of it and is proud of its achievements. </w:t>
      </w:r>
    </w:p>
    <w:p w14:paraId="3971BDA2" w14:textId="77777777" w:rsidR="0039719A" w:rsidRDefault="0039719A" w:rsidP="0039719A">
      <w:pPr>
        <w:rPr>
          <w:rFonts w:ascii="Calibri" w:hAnsi="Calibri" w:cs="Calibri"/>
        </w:rPr>
      </w:pPr>
    </w:p>
    <w:p w14:paraId="5B84C51E" w14:textId="77777777" w:rsidR="0039719A" w:rsidRDefault="0039719A" w:rsidP="0039719A">
      <w:pPr>
        <w:rPr>
          <w:rFonts w:ascii="Calibri" w:hAnsi="Calibri" w:cs="Calibri"/>
        </w:rPr>
      </w:pPr>
    </w:p>
    <w:p w14:paraId="0F8B04DD" w14:textId="77777777" w:rsidR="0039719A" w:rsidRPr="00B4318D" w:rsidRDefault="0039719A" w:rsidP="0039719A">
      <w:pPr>
        <w:rPr>
          <w:rFonts w:ascii="Calibri" w:hAnsi="Calibri" w:cs="Calibri"/>
          <w:b/>
          <w:bCs/>
        </w:rPr>
      </w:pPr>
      <w:r w:rsidRPr="00B4318D">
        <w:rPr>
          <w:rFonts w:ascii="Calibri" w:hAnsi="Calibri" w:cs="Calibri"/>
          <w:b/>
          <w:bCs/>
        </w:rPr>
        <w:t>Volunteers</w:t>
      </w:r>
    </w:p>
    <w:p w14:paraId="63465A84" w14:textId="77777777" w:rsidR="0039719A" w:rsidRDefault="0039719A" w:rsidP="0039719A">
      <w:pPr>
        <w:rPr>
          <w:rFonts w:ascii="Calibri" w:hAnsi="Calibri" w:cs="Calibri"/>
        </w:rPr>
      </w:pPr>
      <w:r>
        <w:rPr>
          <w:rFonts w:ascii="Calibri" w:hAnsi="Calibri" w:cs="Calibri"/>
        </w:rPr>
        <w:t xml:space="preserve">The Trust established a volunteer programme, enabling the Museum to cut operating costs, and reopen the Museum on Sundays. Banbury Museum &amp; Gallery became a </w:t>
      </w:r>
      <w:proofErr w:type="gramStart"/>
      <w:r>
        <w:rPr>
          <w:rFonts w:ascii="Calibri" w:hAnsi="Calibri" w:cs="Calibri"/>
        </w:rPr>
        <w:t>7 day</w:t>
      </w:r>
      <w:proofErr w:type="gramEnd"/>
      <w:r>
        <w:rPr>
          <w:rFonts w:ascii="Calibri" w:hAnsi="Calibri" w:cs="Calibri"/>
        </w:rPr>
        <w:t xml:space="preserve"> service for our community. </w:t>
      </w:r>
    </w:p>
    <w:p w14:paraId="1D0B57B1" w14:textId="77777777" w:rsidR="0039719A" w:rsidRDefault="0039719A" w:rsidP="0039719A">
      <w:pPr>
        <w:rPr>
          <w:rFonts w:ascii="Calibri" w:hAnsi="Calibri" w:cs="Calibri"/>
        </w:rPr>
      </w:pPr>
    </w:p>
    <w:p w14:paraId="572FDDB1" w14:textId="77777777" w:rsidR="0039719A" w:rsidRDefault="0039719A" w:rsidP="0039719A">
      <w:pPr>
        <w:rPr>
          <w:rFonts w:ascii="Calibri" w:hAnsi="Calibri" w:cs="Calibri"/>
        </w:rPr>
      </w:pPr>
      <w:r>
        <w:rPr>
          <w:rFonts w:ascii="Calibri" w:hAnsi="Calibri" w:cs="Calibri"/>
        </w:rPr>
        <w:t>Banbury Museum &amp; Gallery is 60 people, but only the equivalent of 10 are paid employees.</w:t>
      </w:r>
    </w:p>
    <w:p w14:paraId="6258B893" w14:textId="77777777" w:rsidR="0039719A" w:rsidRDefault="0039719A" w:rsidP="0039719A">
      <w:pPr>
        <w:rPr>
          <w:rFonts w:ascii="Calibri" w:hAnsi="Calibri" w:cs="Calibri"/>
        </w:rPr>
      </w:pPr>
    </w:p>
    <w:p w14:paraId="00ADC11D" w14:textId="77777777" w:rsidR="0039719A" w:rsidRDefault="0039719A" w:rsidP="0039719A">
      <w:pPr>
        <w:rPr>
          <w:rFonts w:ascii="Calibri" w:hAnsi="Calibri" w:cs="Calibri"/>
        </w:rPr>
      </w:pPr>
    </w:p>
    <w:p w14:paraId="24D6239E" w14:textId="77777777" w:rsidR="0039719A" w:rsidRPr="009B6EAA" w:rsidRDefault="0039719A" w:rsidP="0039719A">
      <w:pPr>
        <w:rPr>
          <w:rFonts w:ascii="Calibri" w:hAnsi="Calibri" w:cs="Calibri"/>
          <w:b/>
          <w:bCs/>
        </w:rPr>
      </w:pPr>
      <w:r w:rsidRPr="009B6EAA">
        <w:rPr>
          <w:rFonts w:ascii="Calibri" w:hAnsi="Calibri" w:cs="Calibri"/>
          <w:b/>
          <w:bCs/>
        </w:rPr>
        <w:t>Fundraising</w:t>
      </w:r>
    </w:p>
    <w:p w14:paraId="46213313" w14:textId="77777777" w:rsidR="0039719A" w:rsidRDefault="0039719A" w:rsidP="0039719A">
      <w:pPr>
        <w:rPr>
          <w:rFonts w:ascii="Calibri" w:hAnsi="Calibri" w:cs="Calibri"/>
        </w:rPr>
      </w:pPr>
      <w:r>
        <w:rPr>
          <w:rFonts w:ascii="Calibri" w:hAnsi="Calibri" w:cs="Calibri"/>
        </w:rPr>
        <w:t xml:space="preserve">A charity rooted in the community is more able to raise funds to invest in improvements, improvements that a Council is unable to deliver. The Trust has excelled at bringing in new investment, which includes the major capital project that created the Pye Gallery, the creation of the Rosemarie Higham Library and the refurbishment of the Museum Shop and atrium. There are many more projects in the pipeline, including the creation of a new Waterways Gallery in the Museum’s bridge, for which a campaign has already commenced.        </w:t>
      </w:r>
    </w:p>
    <w:p w14:paraId="02B13A9B" w14:textId="77777777" w:rsidR="0039719A" w:rsidRDefault="0039719A" w:rsidP="0039719A">
      <w:pPr>
        <w:rPr>
          <w:rFonts w:ascii="Calibri" w:hAnsi="Calibri" w:cs="Calibri"/>
          <w:b/>
          <w:bCs/>
        </w:rPr>
      </w:pPr>
    </w:p>
    <w:p w14:paraId="64220E3E" w14:textId="77777777" w:rsidR="0039719A" w:rsidRDefault="0039719A" w:rsidP="0039719A">
      <w:pPr>
        <w:rPr>
          <w:rFonts w:ascii="Calibri" w:hAnsi="Calibri" w:cs="Calibri"/>
          <w:b/>
          <w:bCs/>
        </w:rPr>
      </w:pPr>
    </w:p>
    <w:p w14:paraId="09895ABD" w14:textId="77777777" w:rsidR="0039719A" w:rsidRPr="006E5DFC" w:rsidRDefault="0039719A" w:rsidP="0039719A">
      <w:pPr>
        <w:rPr>
          <w:rFonts w:ascii="Calibri" w:hAnsi="Calibri" w:cs="Calibri"/>
          <w:b/>
          <w:bCs/>
        </w:rPr>
      </w:pPr>
      <w:r w:rsidRPr="006E5DFC">
        <w:rPr>
          <w:rFonts w:ascii="Calibri" w:hAnsi="Calibri" w:cs="Calibri"/>
          <w:b/>
          <w:bCs/>
        </w:rPr>
        <w:t>Exhibitions</w:t>
      </w:r>
    </w:p>
    <w:p w14:paraId="756AB297" w14:textId="77777777" w:rsidR="0039719A" w:rsidRDefault="0039719A" w:rsidP="0039719A">
      <w:pPr>
        <w:rPr>
          <w:rFonts w:ascii="Calibri" w:hAnsi="Calibri" w:cs="Calibri"/>
        </w:rPr>
      </w:pPr>
      <w:r>
        <w:rPr>
          <w:rFonts w:ascii="Calibri" w:hAnsi="Calibri" w:cs="Calibri"/>
        </w:rPr>
        <w:t xml:space="preserve">At the heart of a museum is the special exhibitions programme, and the creation of the Pye Gallery has built upon the Museum’s reputation to bring outstanding collections and stories to our town.  </w:t>
      </w:r>
    </w:p>
    <w:p w14:paraId="195231F6" w14:textId="77777777" w:rsidR="0039719A" w:rsidRDefault="0039719A" w:rsidP="0039719A">
      <w:pPr>
        <w:rPr>
          <w:rFonts w:ascii="Calibri" w:hAnsi="Calibri" w:cs="Calibri"/>
        </w:rPr>
      </w:pPr>
    </w:p>
    <w:p w14:paraId="01535B73" w14:textId="77777777" w:rsidR="0039719A" w:rsidRDefault="0039719A" w:rsidP="0039719A">
      <w:pPr>
        <w:rPr>
          <w:rFonts w:ascii="Calibri" w:hAnsi="Calibri" w:cs="Calibri"/>
        </w:rPr>
      </w:pPr>
      <w:r>
        <w:rPr>
          <w:rFonts w:ascii="Calibri" w:hAnsi="Calibri" w:cs="Calibri"/>
        </w:rPr>
        <w:t>The Trust has brought in over 40 exhibitions, which have included work by Henry Moore,   JMW Turner, Grayson Perry, David Hockney, Antony Gormley; great exhibits such as Hypno-Disc, objects from the voyages of Charles Darwin, casts of Cherwell’s dinosaur footprints, rare 17</w:t>
      </w:r>
      <w:r w:rsidRPr="006E5DFC">
        <w:rPr>
          <w:rFonts w:ascii="Calibri" w:hAnsi="Calibri" w:cs="Calibri"/>
          <w:vertAlign w:val="superscript"/>
        </w:rPr>
        <w:t>th</w:t>
      </w:r>
      <w:r>
        <w:rPr>
          <w:rFonts w:ascii="Calibri" w:hAnsi="Calibri" w:cs="Calibri"/>
        </w:rPr>
        <w:t xml:space="preserve"> century coins hidden in Broughton Castle following the visit of Queen Henrietta Maria in 1643; and stories such as the changing face of Banbury, Banbury’s Ammunition Filling Factory, and a story to be told, Alcan. </w:t>
      </w:r>
    </w:p>
    <w:p w14:paraId="75E7FD47" w14:textId="77777777" w:rsidR="0039719A" w:rsidRDefault="0039719A" w:rsidP="0039719A">
      <w:pPr>
        <w:rPr>
          <w:rFonts w:ascii="Calibri" w:hAnsi="Calibri" w:cs="Calibri"/>
        </w:rPr>
      </w:pPr>
    </w:p>
    <w:p w14:paraId="5FEC76F7" w14:textId="77777777" w:rsidR="0039719A" w:rsidRDefault="0039719A" w:rsidP="0039719A">
      <w:pPr>
        <w:rPr>
          <w:rFonts w:ascii="Calibri" w:hAnsi="Calibri" w:cs="Calibri"/>
        </w:rPr>
      </w:pPr>
      <w:r>
        <w:rPr>
          <w:rFonts w:ascii="Calibri" w:hAnsi="Calibri" w:cs="Calibri"/>
        </w:rPr>
        <w:t xml:space="preserve">Both the improvements to our building and our exhibition programme have been supported by the Museum’s fundraising efforts, for example with local supporters and the Lottery. </w:t>
      </w:r>
    </w:p>
    <w:p w14:paraId="0D9CD5F3" w14:textId="77777777" w:rsidR="0039719A" w:rsidRPr="00987C34" w:rsidRDefault="0039719A" w:rsidP="0039719A">
      <w:pPr>
        <w:rPr>
          <w:rFonts w:ascii="Calibri" w:hAnsi="Calibri" w:cs="Calibri"/>
          <w:b/>
          <w:bCs/>
        </w:rPr>
      </w:pPr>
      <w:r w:rsidRPr="00987C34">
        <w:rPr>
          <w:rFonts w:ascii="Calibri" w:hAnsi="Calibri" w:cs="Calibri"/>
          <w:b/>
          <w:bCs/>
        </w:rPr>
        <w:lastRenderedPageBreak/>
        <w:t>Banbury Museum &amp; Gallery works with our community</w:t>
      </w:r>
    </w:p>
    <w:p w14:paraId="54C87430" w14:textId="77777777" w:rsidR="0039719A" w:rsidRDefault="0039719A" w:rsidP="0039719A">
      <w:pPr>
        <w:rPr>
          <w:rFonts w:ascii="Calibri" w:hAnsi="Calibri" w:cs="Calibri"/>
        </w:rPr>
      </w:pPr>
    </w:p>
    <w:p w14:paraId="291E3606" w14:textId="77777777" w:rsidR="0039719A" w:rsidRPr="00987C34" w:rsidRDefault="0039719A" w:rsidP="0039719A">
      <w:pPr>
        <w:rPr>
          <w:rFonts w:ascii="Calibri" w:hAnsi="Calibri" w:cs="Calibri"/>
          <w:b/>
          <w:bCs/>
        </w:rPr>
      </w:pPr>
      <w:r w:rsidRPr="00987C34">
        <w:rPr>
          <w:rFonts w:ascii="Calibri" w:hAnsi="Calibri" w:cs="Calibri"/>
          <w:b/>
          <w:bCs/>
        </w:rPr>
        <w:t>Schools and Young People</w:t>
      </w:r>
      <w:r>
        <w:rPr>
          <w:rFonts w:ascii="Calibri" w:hAnsi="Calibri" w:cs="Calibri"/>
          <w:b/>
          <w:bCs/>
        </w:rPr>
        <w:t>:</w:t>
      </w:r>
      <w:r w:rsidRPr="00987C34">
        <w:rPr>
          <w:rFonts w:ascii="Calibri" w:hAnsi="Calibri" w:cs="Calibri"/>
          <w:b/>
          <w:bCs/>
        </w:rPr>
        <w:t xml:space="preserve"> </w:t>
      </w:r>
    </w:p>
    <w:p w14:paraId="070B3CD4" w14:textId="77777777" w:rsidR="0039719A" w:rsidRDefault="0039719A" w:rsidP="0039719A">
      <w:pPr>
        <w:rPr>
          <w:rFonts w:ascii="Calibri" w:hAnsi="Calibri" w:cs="Calibri"/>
        </w:rPr>
      </w:pPr>
      <w:r>
        <w:rPr>
          <w:rFonts w:ascii="Calibri" w:hAnsi="Calibri" w:cs="Calibri"/>
        </w:rPr>
        <w:t xml:space="preserve">In 2025 the Museum has run 165 children’s activities and welcomed over 1200 children.  </w:t>
      </w:r>
    </w:p>
    <w:p w14:paraId="552950C7" w14:textId="77777777" w:rsidR="0039719A" w:rsidRDefault="0039719A" w:rsidP="0039719A">
      <w:pPr>
        <w:ind w:left="2880" w:hanging="2880"/>
        <w:rPr>
          <w:rFonts w:ascii="Calibri" w:hAnsi="Calibri" w:cs="Calibri"/>
        </w:rPr>
      </w:pPr>
    </w:p>
    <w:p w14:paraId="2D0CD23D" w14:textId="77777777" w:rsidR="0039719A" w:rsidRDefault="0039719A" w:rsidP="0039719A">
      <w:pPr>
        <w:rPr>
          <w:rFonts w:ascii="Calibri" w:hAnsi="Calibri" w:cs="Calibri"/>
        </w:rPr>
      </w:pPr>
      <w:r>
        <w:rPr>
          <w:rFonts w:ascii="Calibri" w:hAnsi="Calibri" w:cs="Calibri"/>
        </w:rPr>
        <w:t xml:space="preserve">The Museum works with schools both in the classroom and from the Museum, and in 2025 engaged with 1500 young people. </w:t>
      </w:r>
    </w:p>
    <w:p w14:paraId="5FEA2FDF" w14:textId="77777777" w:rsidR="0039719A" w:rsidRDefault="0039719A" w:rsidP="0039719A">
      <w:pPr>
        <w:rPr>
          <w:rFonts w:ascii="Calibri" w:hAnsi="Calibri" w:cs="Calibri"/>
        </w:rPr>
      </w:pPr>
    </w:p>
    <w:p w14:paraId="363B6351" w14:textId="77777777" w:rsidR="0039719A" w:rsidRDefault="0039719A" w:rsidP="0039719A">
      <w:pPr>
        <w:ind w:left="2880" w:hanging="2880"/>
        <w:rPr>
          <w:rFonts w:ascii="Calibri" w:hAnsi="Calibri" w:cs="Calibri"/>
        </w:rPr>
      </w:pPr>
      <w:r w:rsidRPr="005F7830">
        <w:rPr>
          <w:rFonts w:ascii="Calibri" w:hAnsi="Calibri" w:cs="Calibri"/>
          <w:b/>
          <w:bCs/>
        </w:rPr>
        <w:t>Seniors:</w:t>
      </w:r>
      <w:r>
        <w:rPr>
          <w:rFonts w:ascii="Calibri" w:hAnsi="Calibri" w:cs="Calibri"/>
        </w:rPr>
        <w:t xml:space="preserve"> </w:t>
      </w:r>
    </w:p>
    <w:p w14:paraId="1F5DE415" w14:textId="77777777" w:rsidR="0039719A" w:rsidRDefault="0039719A" w:rsidP="0039719A">
      <w:pPr>
        <w:ind w:left="2880" w:hanging="2880"/>
        <w:rPr>
          <w:rFonts w:ascii="Calibri" w:hAnsi="Calibri" w:cs="Calibri"/>
        </w:rPr>
      </w:pPr>
      <w:r>
        <w:rPr>
          <w:rFonts w:ascii="Calibri" w:hAnsi="Calibri" w:cs="Calibri"/>
        </w:rPr>
        <w:t>The Museum’s reminiscence programme reaches deep into the community and is now a</w:t>
      </w:r>
    </w:p>
    <w:p w14:paraId="7003C24F" w14:textId="77777777" w:rsidR="0039719A" w:rsidRDefault="0039719A" w:rsidP="0039719A">
      <w:pPr>
        <w:ind w:left="2880" w:hanging="2880"/>
        <w:rPr>
          <w:rFonts w:ascii="Calibri" w:hAnsi="Calibri" w:cs="Calibri"/>
        </w:rPr>
      </w:pPr>
      <w:r>
        <w:rPr>
          <w:rFonts w:ascii="Calibri" w:hAnsi="Calibri" w:cs="Calibri"/>
        </w:rPr>
        <w:t xml:space="preserve">partner delivering the Banbury Heritage Project organised by Age UK. </w:t>
      </w:r>
    </w:p>
    <w:p w14:paraId="5B4231E1" w14:textId="77777777" w:rsidR="0039719A" w:rsidRDefault="0039719A" w:rsidP="0039719A">
      <w:pPr>
        <w:ind w:left="2880" w:hanging="2880"/>
        <w:rPr>
          <w:rFonts w:ascii="Calibri" w:hAnsi="Calibri" w:cs="Calibri"/>
        </w:rPr>
      </w:pPr>
    </w:p>
    <w:p w14:paraId="15807535" w14:textId="77777777" w:rsidR="0039719A" w:rsidRDefault="0039719A" w:rsidP="0039719A">
      <w:pPr>
        <w:ind w:left="2880" w:hanging="2880"/>
        <w:rPr>
          <w:rFonts w:ascii="Calibri" w:hAnsi="Calibri" w:cs="Calibri"/>
        </w:rPr>
      </w:pPr>
      <w:r>
        <w:rPr>
          <w:rFonts w:ascii="Calibri" w:hAnsi="Calibri" w:cs="Calibri"/>
        </w:rPr>
        <w:t xml:space="preserve">The Museum engages with older people living with sight loss and severe mobility issues. </w:t>
      </w:r>
    </w:p>
    <w:p w14:paraId="7C1D3E61" w14:textId="77777777" w:rsidR="0039719A" w:rsidRDefault="0039719A" w:rsidP="0039719A">
      <w:pPr>
        <w:rPr>
          <w:rFonts w:ascii="Calibri" w:hAnsi="Calibri" w:cs="Calibri"/>
        </w:rPr>
      </w:pPr>
    </w:p>
    <w:p w14:paraId="08EEFE10" w14:textId="77777777" w:rsidR="0039719A" w:rsidRDefault="0039719A" w:rsidP="0039719A">
      <w:pPr>
        <w:ind w:left="2880" w:hanging="2880"/>
        <w:rPr>
          <w:rFonts w:ascii="Calibri" w:hAnsi="Calibri" w:cs="Calibri"/>
        </w:rPr>
      </w:pPr>
      <w:r>
        <w:rPr>
          <w:rFonts w:ascii="Calibri" w:hAnsi="Calibri" w:cs="Calibri"/>
        </w:rPr>
        <w:t>The Museum has been delivering a pilot scheme in rural communities, helping to combat</w:t>
      </w:r>
    </w:p>
    <w:p w14:paraId="539551CD" w14:textId="77777777" w:rsidR="0039719A" w:rsidRDefault="0039719A" w:rsidP="0039719A">
      <w:pPr>
        <w:ind w:left="2880" w:hanging="2880"/>
        <w:rPr>
          <w:rFonts w:ascii="Calibri" w:hAnsi="Calibri" w:cs="Calibri"/>
        </w:rPr>
      </w:pPr>
      <w:r>
        <w:rPr>
          <w:rFonts w:ascii="Calibri" w:hAnsi="Calibri" w:cs="Calibri"/>
        </w:rPr>
        <w:t>the isolation of older people who no longer travel very far or have access to local</w:t>
      </w:r>
    </w:p>
    <w:p w14:paraId="227002D6" w14:textId="77777777" w:rsidR="0039719A" w:rsidRDefault="0039719A" w:rsidP="0039719A">
      <w:pPr>
        <w:ind w:left="2880" w:hanging="2880"/>
        <w:rPr>
          <w:rFonts w:ascii="Calibri" w:hAnsi="Calibri" w:cs="Calibri"/>
        </w:rPr>
      </w:pPr>
      <w:r>
        <w:rPr>
          <w:rFonts w:ascii="Calibri" w:hAnsi="Calibri" w:cs="Calibri"/>
        </w:rPr>
        <w:t xml:space="preserve">heritage/cultural activities. </w:t>
      </w:r>
    </w:p>
    <w:p w14:paraId="3E298BA8" w14:textId="77777777" w:rsidR="0039719A" w:rsidRDefault="0039719A" w:rsidP="0039719A">
      <w:pPr>
        <w:ind w:left="2880" w:hanging="2880"/>
        <w:rPr>
          <w:rFonts w:ascii="Calibri" w:hAnsi="Calibri" w:cs="Calibri"/>
        </w:rPr>
      </w:pPr>
    </w:p>
    <w:p w14:paraId="5ADF838C" w14:textId="77777777" w:rsidR="0039719A" w:rsidRDefault="0039719A" w:rsidP="0039719A">
      <w:pPr>
        <w:ind w:left="2880" w:hanging="2880"/>
        <w:rPr>
          <w:rFonts w:ascii="Calibri" w:hAnsi="Calibri" w:cs="Calibri"/>
        </w:rPr>
      </w:pPr>
      <w:r>
        <w:rPr>
          <w:rFonts w:ascii="Calibri" w:hAnsi="Calibri" w:cs="Calibri"/>
        </w:rPr>
        <w:t xml:space="preserve">The reminiscence programme reaches almost 500 people. </w:t>
      </w:r>
    </w:p>
    <w:p w14:paraId="4BC671B1" w14:textId="77777777" w:rsidR="0039719A" w:rsidRDefault="0039719A" w:rsidP="0039719A">
      <w:pPr>
        <w:ind w:left="2880" w:hanging="2880"/>
        <w:rPr>
          <w:rFonts w:ascii="Calibri" w:hAnsi="Calibri" w:cs="Calibri"/>
        </w:rPr>
      </w:pPr>
    </w:p>
    <w:p w14:paraId="1704795B" w14:textId="77777777" w:rsidR="0039719A" w:rsidRDefault="0039719A" w:rsidP="0039719A">
      <w:pPr>
        <w:ind w:left="2880" w:hanging="2880"/>
        <w:rPr>
          <w:rFonts w:ascii="Calibri" w:hAnsi="Calibri" w:cs="Calibri"/>
        </w:rPr>
      </w:pPr>
      <w:r w:rsidRPr="00710506">
        <w:rPr>
          <w:rFonts w:ascii="Calibri" w:hAnsi="Calibri" w:cs="Calibri"/>
          <w:b/>
          <w:bCs/>
        </w:rPr>
        <w:t>Lectures and Library:</w:t>
      </w:r>
    </w:p>
    <w:p w14:paraId="21B05AAC" w14:textId="77777777" w:rsidR="0039719A" w:rsidRDefault="0039719A" w:rsidP="0039719A">
      <w:pPr>
        <w:ind w:left="2880" w:hanging="2880"/>
        <w:rPr>
          <w:rFonts w:ascii="Calibri" w:hAnsi="Calibri" w:cs="Calibri"/>
        </w:rPr>
      </w:pPr>
      <w:r>
        <w:rPr>
          <w:rFonts w:ascii="Calibri" w:hAnsi="Calibri" w:cs="Calibri"/>
        </w:rPr>
        <w:t>Together with partners the Banbury Historical Society, popular lectures are held throughout</w:t>
      </w:r>
    </w:p>
    <w:p w14:paraId="05933E52" w14:textId="77777777" w:rsidR="0039719A" w:rsidRDefault="0039719A" w:rsidP="0039719A">
      <w:pPr>
        <w:ind w:left="2880" w:hanging="2880"/>
        <w:rPr>
          <w:rFonts w:ascii="Calibri" w:hAnsi="Calibri" w:cs="Calibri"/>
        </w:rPr>
      </w:pPr>
      <w:r>
        <w:rPr>
          <w:rFonts w:ascii="Calibri" w:hAnsi="Calibri" w:cs="Calibri"/>
        </w:rPr>
        <w:t xml:space="preserve">the autumn, winter and spring, and a local history library is available every week.   </w:t>
      </w:r>
    </w:p>
    <w:p w14:paraId="7CCA8E5A" w14:textId="77777777" w:rsidR="0039719A" w:rsidRDefault="0039719A" w:rsidP="0039719A">
      <w:pPr>
        <w:rPr>
          <w:rFonts w:ascii="Calibri" w:hAnsi="Calibri" w:cs="Calibri"/>
        </w:rPr>
      </w:pPr>
    </w:p>
    <w:p w14:paraId="01C4063D" w14:textId="77777777" w:rsidR="0039719A" w:rsidRDefault="0039719A" w:rsidP="0039719A">
      <w:pPr>
        <w:ind w:left="2880" w:hanging="2880"/>
        <w:rPr>
          <w:rFonts w:ascii="Calibri" w:hAnsi="Calibri" w:cs="Calibri"/>
        </w:rPr>
      </w:pPr>
      <w:r w:rsidRPr="005F7830">
        <w:rPr>
          <w:rFonts w:ascii="Calibri" w:hAnsi="Calibri" w:cs="Calibri"/>
          <w:b/>
          <w:bCs/>
        </w:rPr>
        <w:t>Museum Visits:</w:t>
      </w:r>
    </w:p>
    <w:p w14:paraId="5830093B" w14:textId="77777777" w:rsidR="0039719A" w:rsidRDefault="0039719A" w:rsidP="0039719A">
      <w:pPr>
        <w:ind w:left="2880" w:hanging="2880"/>
        <w:rPr>
          <w:rFonts w:ascii="Calibri" w:hAnsi="Calibri" w:cs="Calibri"/>
        </w:rPr>
      </w:pPr>
      <w:r>
        <w:rPr>
          <w:rFonts w:ascii="Calibri" w:hAnsi="Calibri" w:cs="Calibri"/>
        </w:rPr>
        <w:t xml:space="preserve">Banbury Museum &amp; Gallery receives almost 100,000 visits per annum. </w:t>
      </w:r>
    </w:p>
    <w:p w14:paraId="45DF09AE" w14:textId="77777777" w:rsidR="0039719A" w:rsidRDefault="0039719A" w:rsidP="0039719A">
      <w:pPr>
        <w:ind w:left="2880" w:hanging="2880"/>
        <w:rPr>
          <w:rFonts w:ascii="Calibri" w:hAnsi="Calibri" w:cs="Calibri"/>
        </w:rPr>
      </w:pPr>
    </w:p>
    <w:p w14:paraId="1883429D" w14:textId="77777777" w:rsidR="0039719A" w:rsidRDefault="0039719A" w:rsidP="0039719A">
      <w:pPr>
        <w:ind w:left="2880" w:hanging="2880"/>
        <w:rPr>
          <w:rFonts w:ascii="Calibri" w:hAnsi="Calibri" w:cs="Calibri"/>
        </w:rPr>
      </w:pPr>
    </w:p>
    <w:p w14:paraId="7E9F31CF" w14:textId="77777777" w:rsidR="0039719A" w:rsidRDefault="0039719A" w:rsidP="0039719A">
      <w:pPr>
        <w:ind w:left="2880" w:hanging="2880"/>
        <w:rPr>
          <w:rFonts w:ascii="Calibri" w:hAnsi="Calibri" w:cs="Calibri"/>
          <w:b/>
          <w:bCs/>
        </w:rPr>
      </w:pPr>
      <w:r w:rsidRPr="00710506">
        <w:rPr>
          <w:rFonts w:ascii="Calibri" w:hAnsi="Calibri" w:cs="Calibri"/>
          <w:b/>
          <w:bCs/>
        </w:rPr>
        <w:t>The Town’s Economy</w:t>
      </w:r>
    </w:p>
    <w:p w14:paraId="056F9AD2" w14:textId="77777777" w:rsidR="0039719A" w:rsidRDefault="0039719A" w:rsidP="0039719A">
      <w:pPr>
        <w:rPr>
          <w:rFonts w:ascii="Calibri" w:hAnsi="Calibri" w:cs="Calibri"/>
        </w:rPr>
      </w:pPr>
      <w:r>
        <w:rPr>
          <w:rFonts w:ascii="Calibri" w:hAnsi="Calibri" w:cs="Calibri"/>
        </w:rPr>
        <w:t>Banbury Museum &amp; Gallery plays a leading role in the Banbury Quays Consortium, a</w:t>
      </w:r>
    </w:p>
    <w:p w14:paraId="2593129A" w14:textId="77777777" w:rsidR="0039719A" w:rsidRDefault="0039719A" w:rsidP="0039719A">
      <w:pPr>
        <w:ind w:left="2880" w:hanging="2880"/>
        <w:rPr>
          <w:rFonts w:ascii="Calibri" w:hAnsi="Calibri" w:cs="Calibri"/>
        </w:rPr>
      </w:pPr>
      <w:r>
        <w:rPr>
          <w:rFonts w:ascii="Calibri" w:hAnsi="Calibri" w:cs="Calibri"/>
        </w:rPr>
        <w:t xml:space="preserve">Community Interest Company that it established with town centre partners. </w:t>
      </w:r>
    </w:p>
    <w:p w14:paraId="163D6D26" w14:textId="77777777" w:rsidR="0039719A" w:rsidRDefault="0039719A" w:rsidP="0039719A">
      <w:pPr>
        <w:ind w:left="2880" w:hanging="2880"/>
        <w:rPr>
          <w:rFonts w:ascii="Calibri" w:hAnsi="Calibri" w:cs="Calibri"/>
        </w:rPr>
      </w:pPr>
    </w:p>
    <w:p w14:paraId="4D90FE0E" w14:textId="77777777" w:rsidR="0039719A" w:rsidRDefault="0039719A" w:rsidP="0039719A">
      <w:pPr>
        <w:ind w:left="2880" w:hanging="2880"/>
        <w:rPr>
          <w:rFonts w:ascii="Calibri" w:hAnsi="Calibri" w:cs="Calibri"/>
        </w:rPr>
      </w:pPr>
      <w:r>
        <w:rPr>
          <w:rFonts w:ascii="Calibri" w:hAnsi="Calibri" w:cs="Calibri"/>
        </w:rPr>
        <w:t>The Consortium, chaired by the Museum, led the development of the Banbury Canal</w:t>
      </w:r>
    </w:p>
    <w:p w14:paraId="4E6F4237" w14:textId="77777777" w:rsidR="0039719A" w:rsidRDefault="0039719A" w:rsidP="0039719A">
      <w:pPr>
        <w:ind w:left="2880" w:hanging="2880"/>
        <w:rPr>
          <w:rFonts w:ascii="Calibri" w:hAnsi="Calibri" w:cs="Calibri"/>
        </w:rPr>
      </w:pPr>
      <w:r>
        <w:rPr>
          <w:rFonts w:ascii="Calibri" w:hAnsi="Calibri" w:cs="Calibri"/>
        </w:rPr>
        <w:t>Festival, growing it into a two-day celebration of our canal. It commissioned the Banbury</w:t>
      </w:r>
    </w:p>
    <w:p w14:paraId="1D4C1DBC" w14:textId="77777777" w:rsidR="0039719A" w:rsidRDefault="0039719A" w:rsidP="0039719A">
      <w:pPr>
        <w:ind w:left="2880" w:hanging="2880"/>
        <w:rPr>
          <w:rFonts w:ascii="Calibri" w:hAnsi="Calibri" w:cs="Calibri"/>
        </w:rPr>
      </w:pPr>
      <w:r>
        <w:rPr>
          <w:rFonts w:ascii="Calibri" w:hAnsi="Calibri" w:cs="Calibri"/>
        </w:rPr>
        <w:t>Cultural Strategy, and is now working on a new platform where all Banbury’s cultural events</w:t>
      </w:r>
    </w:p>
    <w:p w14:paraId="0C1D8267" w14:textId="77777777" w:rsidR="0039719A" w:rsidRDefault="0039719A" w:rsidP="0039719A">
      <w:pPr>
        <w:ind w:left="2880" w:hanging="2880"/>
        <w:rPr>
          <w:rFonts w:ascii="Calibri" w:hAnsi="Calibri" w:cs="Calibri"/>
        </w:rPr>
      </w:pPr>
      <w:r>
        <w:rPr>
          <w:rFonts w:ascii="Calibri" w:hAnsi="Calibri" w:cs="Calibri"/>
        </w:rPr>
        <w:t xml:space="preserve">will be advertised.   </w:t>
      </w:r>
    </w:p>
    <w:p w14:paraId="6320595F" w14:textId="77777777" w:rsidR="0039719A" w:rsidRDefault="0039719A" w:rsidP="0039719A">
      <w:pPr>
        <w:rPr>
          <w:rFonts w:ascii="Calibri" w:hAnsi="Calibri" w:cs="Calibri"/>
        </w:rPr>
      </w:pPr>
    </w:p>
    <w:p w14:paraId="6B1174F0" w14:textId="77777777" w:rsidR="0039719A" w:rsidRDefault="0039719A" w:rsidP="0039719A">
      <w:pPr>
        <w:rPr>
          <w:rFonts w:ascii="Calibri" w:hAnsi="Calibri" w:cs="Calibri"/>
        </w:rPr>
      </w:pPr>
    </w:p>
    <w:p w14:paraId="17C01CD1" w14:textId="77777777" w:rsidR="0039719A" w:rsidRDefault="0039719A" w:rsidP="0039719A">
      <w:pPr>
        <w:rPr>
          <w:rFonts w:ascii="Calibri" w:hAnsi="Calibri" w:cs="Calibri"/>
        </w:rPr>
      </w:pPr>
    </w:p>
    <w:p w14:paraId="401E3AB1" w14:textId="77777777" w:rsidR="0039719A" w:rsidRDefault="0039719A" w:rsidP="0039719A">
      <w:pPr>
        <w:rPr>
          <w:rFonts w:ascii="Calibri" w:hAnsi="Calibri" w:cs="Calibri"/>
        </w:rPr>
      </w:pPr>
    </w:p>
    <w:p w14:paraId="62BE7E0D" w14:textId="77777777" w:rsidR="0039719A" w:rsidRDefault="0039719A" w:rsidP="0039719A">
      <w:pPr>
        <w:ind w:left="2880" w:hanging="2880"/>
        <w:rPr>
          <w:rFonts w:ascii="Calibri" w:hAnsi="Calibri" w:cs="Calibri"/>
        </w:rPr>
      </w:pPr>
    </w:p>
    <w:p w14:paraId="40F6AC30" w14:textId="77777777" w:rsidR="0039719A" w:rsidRDefault="0039719A" w:rsidP="0039719A">
      <w:pPr>
        <w:ind w:left="2880" w:hanging="2880"/>
        <w:rPr>
          <w:rFonts w:ascii="Calibri" w:hAnsi="Calibri" w:cs="Calibri"/>
        </w:rPr>
      </w:pPr>
    </w:p>
    <w:p w14:paraId="523883C1" w14:textId="77777777" w:rsidR="0039719A" w:rsidRPr="00710506" w:rsidRDefault="0039719A" w:rsidP="0039719A">
      <w:pPr>
        <w:rPr>
          <w:rFonts w:ascii="Calibri" w:hAnsi="Calibri" w:cs="Calibri"/>
        </w:rPr>
      </w:pPr>
    </w:p>
    <w:p w14:paraId="4E814ACE" w14:textId="77777777" w:rsidR="00DE406A" w:rsidRDefault="00DE406A"/>
    <w:sectPr w:rsidR="00DE4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9A"/>
    <w:rsid w:val="0039719A"/>
    <w:rsid w:val="003B6458"/>
    <w:rsid w:val="003C223B"/>
    <w:rsid w:val="00545712"/>
    <w:rsid w:val="00D04C7E"/>
    <w:rsid w:val="00DE4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566B"/>
  <w15:chartTrackingRefBased/>
  <w15:docId w15:val="{7FB3CAE2-11EE-46C5-8492-AF23A78A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9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971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3971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3971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39719A"/>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39719A"/>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39719A"/>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39719A"/>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39719A"/>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39719A"/>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19A"/>
    <w:rPr>
      <w:rFonts w:eastAsiaTheme="majorEastAsia" w:cstheme="majorBidi"/>
      <w:color w:val="272727" w:themeColor="text1" w:themeTint="D8"/>
    </w:rPr>
  </w:style>
  <w:style w:type="paragraph" w:styleId="Title">
    <w:name w:val="Title"/>
    <w:basedOn w:val="Normal"/>
    <w:next w:val="Normal"/>
    <w:link w:val="TitleChar"/>
    <w:uiPriority w:val="10"/>
    <w:qFormat/>
    <w:rsid w:val="00397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1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97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19A"/>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39719A"/>
    <w:rPr>
      <w:i/>
      <w:iCs/>
      <w:color w:val="404040" w:themeColor="text1" w:themeTint="BF"/>
    </w:rPr>
  </w:style>
  <w:style w:type="paragraph" w:styleId="ListParagraph">
    <w:name w:val="List Paragraph"/>
    <w:basedOn w:val="Normal"/>
    <w:uiPriority w:val="34"/>
    <w:qFormat/>
    <w:rsid w:val="0039719A"/>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39719A"/>
    <w:rPr>
      <w:i/>
      <w:iCs/>
      <w:color w:val="0F4761" w:themeColor="accent1" w:themeShade="BF"/>
    </w:rPr>
  </w:style>
  <w:style w:type="paragraph" w:styleId="IntenseQuote">
    <w:name w:val="Intense Quote"/>
    <w:basedOn w:val="Normal"/>
    <w:next w:val="Normal"/>
    <w:link w:val="IntenseQuoteChar"/>
    <w:uiPriority w:val="30"/>
    <w:qFormat/>
    <w:rsid w:val="003971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39719A"/>
    <w:rPr>
      <w:i/>
      <w:iCs/>
      <w:color w:val="0F4761" w:themeColor="accent1" w:themeShade="BF"/>
    </w:rPr>
  </w:style>
  <w:style w:type="character" w:styleId="IntenseReference">
    <w:name w:val="Intense Reference"/>
    <w:basedOn w:val="DefaultParagraphFont"/>
    <w:uiPriority w:val="32"/>
    <w:qFormat/>
    <w:rsid w:val="003971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606</Words>
  <Characters>3188</Characters>
  <Application>Microsoft Office Word</Application>
  <DocSecurity>0</DocSecurity>
  <Lines>93</Lines>
  <Paragraphs>45</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Townsend</dc:creator>
  <cp:keywords/>
  <dc:description/>
  <cp:lastModifiedBy>Simon Townsend</cp:lastModifiedBy>
  <cp:revision>3</cp:revision>
  <dcterms:created xsi:type="dcterms:W3CDTF">2025-12-09T12:51:00Z</dcterms:created>
  <dcterms:modified xsi:type="dcterms:W3CDTF">2025-12-09T16:30:00Z</dcterms:modified>
</cp:coreProperties>
</file>