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B5390" w14:textId="77777777" w:rsidR="00FF7870" w:rsidRDefault="00FF7870" w:rsidP="00FF7870">
      <w:pPr>
        <w:pStyle w:val="NoSpacing"/>
        <w:jc w:val="center"/>
        <w:rPr>
          <w:b/>
          <w:sz w:val="24"/>
        </w:rPr>
      </w:pPr>
      <w:r>
        <w:rPr>
          <w:b/>
          <w:sz w:val="24"/>
          <w:u w:val="single"/>
        </w:rPr>
        <w:t>Wardington Parish Council Meeting – Agenda</w:t>
      </w:r>
    </w:p>
    <w:p w14:paraId="1411A677" w14:textId="77777777" w:rsidR="00FF7870" w:rsidRDefault="00FF7870" w:rsidP="00FF7870">
      <w:pPr>
        <w:pStyle w:val="NoSpacing"/>
        <w:jc w:val="center"/>
        <w:rPr>
          <w:b/>
          <w:sz w:val="24"/>
        </w:rPr>
      </w:pPr>
    </w:p>
    <w:p w14:paraId="042BCD1F" w14:textId="7DAA894A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 xml:space="preserve">Location: </w:t>
      </w:r>
      <w:r w:rsidR="00B56A82">
        <w:rPr>
          <w:b/>
          <w:sz w:val="24"/>
        </w:rPr>
        <w:t>Zoom, online</w:t>
      </w:r>
    </w:p>
    <w:p w14:paraId="1F68BFFB" w14:textId="05D4F574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>Date: Tuesday,</w:t>
      </w:r>
      <w:r w:rsidR="00DE3E47">
        <w:rPr>
          <w:b/>
          <w:sz w:val="24"/>
        </w:rPr>
        <w:t xml:space="preserve"> 2</w:t>
      </w:r>
      <w:r w:rsidR="00171A94">
        <w:rPr>
          <w:b/>
          <w:sz w:val="24"/>
        </w:rPr>
        <w:t>4</w:t>
      </w:r>
      <w:r w:rsidR="00171A94">
        <w:rPr>
          <w:b/>
          <w:sz w:val="24"/>
          <w:vertAlign w:val="superscript"/>
        </w:rPr>
        <w:t>th</w:t>
      </w:r>
      <w:r w:rsidR="00DE3E47">
        <w:rPr>
          <w:b/>
          <w:sz w:val="24"/>
        </w:rPr>
        <w:t xml:space="preserve"> November 2020</w:t>
      </w:r>
      <w:r w:rsidR="00927928">
        <w:rPr>
          <w:b/>
          <w:sz w:val="24"/>
        </w:rPr>
        <w:t xml:space="preserve"> </w:t>
      </w:r>
      <w:r>
        <w:rPr>
          <w:b/>
          <w:sz w:val="24"/>
        </w:rPr>
        <w:t>(7.30 pm)</w:t>
      </w:r>
    </w:p>
    <w:p w14:paraId="1099CFFC" w14:textId="0F8EF9F9" w:rsidR="00D44925" w:rsidRDefault="00D44925" w:rsidP="00FF7870">
      <w:pPr>
        <w:pStyle w:val="NoSpacing"/>
        <w:rPr>
          <w:b/>
          <w:sz w:val="24"/>
        </w:rPr>
      </w:pPr>
      <w:r>
        <w:rPr>
          <w:b/>
          <w:sz w:val="24"/>
        </w:rPr>
        <w:t>In Attendance:</w:t>
      </w:r>
      <w:r w:rsidR="00B56A82">
        <w:rPr>
          <w:b/>
          <w:sz w:val="24"/>
        </w:rPr>
        <w:t xml:space="preserve"> Mr M Patterson (Chairman), Mr G Martin (Vice Chairman), Mrs A Gordon-Finlayson (Clerk), Mr R Jarrett, Mr G Page, Mr N </w:t>
      </w:r>
      <w:proofErr w:type="spellStart"/>
      <w:r w:rsidR="00B56A82">
        <w:rPr>
          <w:b/>
          <w:sz w:val="24"/>
        </w:rPr>
        <w:t>Bankes</w:t>
      </w:r>
      <w:proofErr w:type="spellEnd"/>
      <w:r w:rsidR="00B56A82">
        <w:rPr>
          <w:b/>
          <w:sz w:val="24"/>
        </w:rPr>
        <w:t>, Mrs J Burnett, Cllr P Chapman, Cllr G Reynolds</w:t>
      </w:r>
    </w:p>
    <w:p w14:paraId="77CCBB2E" w14:textId="389F8BAE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>Apologies:</w:t>
      </w:r>
    </w:p>
    <w:p w14:paraId="0435BC3D" w14:textId="77777777" w:rsidR="00FF7870" w:rsidRDefault="00FF7870" w:rsidP="00FF7870">
      <w:pPr>
        <w:pStyle w:val="NoSpacing"/>
        <w:rPr>
          <w:b/>
          <w:sz w:val="24"/>
        </w:rPr>
      </w:pPr>
    </w:p>
    <w:p w14:paraId="1C8332A0" w14:textId="77777777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>Agenda Items</w:t>
      </w:r>
    </w:p>
    <w:p w14:paraId="7039DC05" w14:textId="77777777" w:rsidR="00FF7870" w:rsidRDefault="00FF7870" w:rsidP="00FF7870">
      <w:pPr>
        <w:pStyle w:val="NoSpacing"/>
        <w:rPr>
          <w:b/>
          <w:sz w:val="24"/>
        </w:rPr>
      </w:pPr>
    </w:p>
    <w:p w14:paraId="76BA98FC" w14:textId="246FAD85" w:rsidR="00FF7870" w:rsidRP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Minutes of previous meeting</w:t>
      </w:r>
      <w:r>
        <w:rPr>
          <w:sz w:val="24"/>
        </w:rPr>
        <w:t xml:space="preserve"> </w:t>
      </w:r>
      <w:r w:rsidR="00927928">
        <w:rPr>
          <w:sz w:val="24"/>
        </w:rPr>
        <w:t>to be signed</w:t>
      </w:r>
    </w:p>
    <w:p w14:paraId="6F8BEE69" w14:textId="58F3B3C7"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Matters arising from previous minutes</w:t>
      </w:r>
    </w:p>
    <w:p w14:paraId="1844B994" w14:textId="3E26B818" w:rsidR="00CC23A6" w:rsidRDefault="00CC23A6" w:rsidP="00CC23A6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Banking</w:t>
      </w:r>
    </w:p>
    <w:p w14:paraId="2CB8872E" w14:textId="2C1E7DFD" w:rsidR="00CC23A6" w:rsidRDefault="00CC23A6" w:rsidP="00CC23A6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Manhole/storm drain covers OCC/TW</w:t>
      </w:r>
    </w:p>
    <w:p w14:paraId="28D40FD4" w14:textId="2A0C5C1F" w:rsidR="00B56A82" w:rsidRPr="00CC23A6" w:rsidRDefault="00B56A82" w:rsidP="00CC23A6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Vegetation obscuring signs 1 &amp; 4</w:t>
      </w:r>
    </w:p>
    <w:p w14:paraId="66461D84" w14:textId="77777777"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Planning</w:t>
      </w:r>
    </w:p>
    <w:p w14:paraId="2AE73608" w14:textId="73FE5033" w:rsidR="00390921" w:rsidRDefault="00390921" w:rsidP="00390921">
      <w:pPr>
        <w:pStyle w:val="NoSpacing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New</w:t>
      </w:r>
    </w:p>
    <w:p w14:paraId="0FACA98C" w14:textId="77777777" w:rsidR="0036109B" w:rsidRPr="0036109B" w:rsidRDefault="0036109B" w:rsidP="0036109B">
      <w:pPr>
        <w:pStyle w:val="NoSpacing"/>
        <w:ind w:left="720"/>
        <w:rPr>
          <w:sz w:val="24"/>
        </w:rPr>
      </w:pPr>
      <w:r>
        <w:rPr>
          <w:b/>
          <w:sz w:val="24"/>
        </w:rPr>
        <w:t xml:space="preserve">3.1a </w:t>
      </w:r>
      <w:r w:rsidRPr="0036109B">
        <w:rPr>
          <w:b/>
          <w:sz w:val="24"/>
        </w:rPr>
        <w:t>20/02510/TCA</w:t>
      </w:r>
      <w:r w:rsidRPr="0036109B">
        <w:rPr>
          <w:b/>
          <w:bCs/>
          <w:sz w:val="24"/>
        </w:rPr>
        <w:t xml:space="preserve"> </w:t>
      </w:r>
      <w:r w:rsidRPr="0036109B">
        <w:rPr>
          <w:sz w:val="24"/>
        </w:rPr>
        <w:t>Mrs Frances Fisher, 1, Church Close, Wardington</w:t>
      </w:r>
    </w:p>
    <w:p w14:paraId="7E57A19F" w14:textId="5F95DCEE" w:rsidR="0036109B" w:rsidRDefault="0036109B" w:rsidP="0036109B">
      <w:pPr>
        <w:pStyle w:val="NoSpacing"/>
        <w:ind w:left="720"/>
        <w:rPr>
          <w:sz w:val="24"/>
        </w:rPr>
      </w:pPr>
      <w:r w:rsidRPr="0036109B">
        <w:rPr>
          <w:sz w:val="24"/>
        </w:rPr>
        <w:t>T1 x Rowan tree – fell.  The tree is coming to the end of its life.  I don’t want to replace it because in an inappropriate place.</w:t>
      </w:r>
    </w:p>
    <w:p w14:paraId="13498E33" w14:textId="6BED9DF7" w:rsidR="0036109B" w:rsidRDefault="0036109B" w:rsidP="0036109B">
      <w:pPr>
        <w:pStyle w:val="NoSpacing"/>
        <w:ind w:left="720"/>
        <w:rPr>
          <w:sz w:val="24"/>
        </w:rPr>
      </w:pPr>
      <w:r>
        <w:rPr>
          <w:b/>
          <w:bCs/>
          <w:sz w:val="24"/>
        </w:rPr>
        <w:t>3.1b 20/02908/TCA</w:t>
      </w:r>
      <w:r>
        <w:rPr>
          <w:sz w:val="24"/>
        </w:rPr>
        <w:t xml:space="preserve"> Mr Peter </w:t>
      </w:r>
      <w:proofErr w:type="spellStart"/>
      <w:r>
        <w:rPr>
          <w:sz w:val="24"/>
        </w:rPr>
        <w:t>MacKenzie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Fferm</w:t>
      </w:r>
      <w:proofErr w:type="spellEnd"/>
      <w:r>
        <w:rPr>
          <w:sz w:val="24"/>
        </w:rPr>
        <w:t xml:space="preserve"> Cariad, Thorpe Road</w:t>
      </w:r>
    </w:p>
    <w:p w14:paraId="15D1F03D" w14:textId="5FBE68D8" w:rsidR="0036109B" w:rsidRDefault="0036109B" w:rsidP="0036109B">
      <w:pPr>
        <w:pStyle w:val="NoSpacing"/>
        <w:ind w:left="720"/>
        <w:rPr>
          <w:sz w:val="24"/>
        </w:rPr>
      </w:pPr>
      <w:r>
        <w:rPr>
          <w:sz w:val="24"/>
        </w:rPr>
        <w:t>T1 x Ornamental Cherry tree in front garden - fell as too close to house and roots now interfering with foundations and damp course.  T2 x self-seeded Ash tree in walled garden – fell has roots causing damage to retaining wall.</w:t>
      </w:r>
    </w:p>
    <w:p w14:paraId="26C916CA" w14:textId="61D4B0A2" w:rsidR="0036109B" w:rsidRDefault="0036109B" w:rsidP="0036109B">
      <w:pPr>
        <w:pStyle w:val="NoSpacing"/>
        <w:ind w:left="720"/>
        <w:rPr>
          <w:sz w:val="24"/>
        </w:rPr>
      </w:pPr>
      <w:r>
        <w:rPr>
          <w:b/>
          <w:bCs/>
          <w:sz w:val="24"/>
        </w:rPr>
        <w:t>3.1c 20/03069/TCA</w:t>
      </w:r>
      <w:r>
        <w:rPr>
          <w:sz w:val="24"/>
        </w:rPr>
        <w:t xml:space="preserve"> Mrs Tuthill, Sutherlands, Wardington House, Banbury Road</w:t>
      </w:r>
    </w:p>
    <w:p w14:paraId="378930C3" w14:textId="16EC752F" w:rsidR="0036109B" w:rsidRDefault="0036109B" w:rsidP="0036109B">
      <w:pPr>
        <w:pStyle w:val="NoSpacing"/>
        <w:ind w:left="720"/>
        <w:rPr>
          <w:sz w:val="24"/>
        </w:rPr>
      </w:pPr>
      <w:r>
        <w:rPr>
          <w:sz w:val="24"/>
        </w:rPr>
        <w:t xml:space="preserve">T1, T2 x Beech – crown raise by up to 4.0m over grass and tennis court.  T3 x Birch, T4 x Cherry – fell.  T5, T6 x Holm Oak – </w:t>
      </w:r>
      <w:proofErr w:type="spellStart"/>
      <w:r>
        <w:rPr>
          <w:sz w:val="24"/>
        </w:rPr>
        <w:t>repollard</w:t>
      </w:r>
      <w:proofErr w:type="spellEnd"/>
      <w:r>
        <w:rPr>
          <w:sz w:val="24"/>
        </w:rPr>
        <w:t xml:space="preserve"> as previously </w:t>
      </w:r>
      <w:proofErr w:type="spellStart"/>
      <w:r>
        <w:rPr>
          <w:sz w:val="24"/>
        </w:rPr>
        <w:t>pollarded</w:t>
      </w:r>
      <w:proofErr w:type="spellEnd"/>
      <w:r>
        <w:rPr>
          <w:sz w:val="24"/>
        </w:rPr>
        <w:t xml:space="preserve"> with hedge line.  G1 x Lawson – fell 6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stems.  G2 x Leylandii – fell approx. 11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stems as outgrown screening plants and replace.</w:t>
      </w:r>
    </w:p>
    <w:p w14:paraId="0858532F" w14:textId="7486FB01" w:rsidR="00271D0C" w:rsidRDefault="00271D0C" w:rsidP="0036109B">
      <w:pPr>
        <w:pStyle w:val="NoSpacing"/>
        <w:ind w:left="720"/>
        <w:rPr>
          <w:sz w:val="24"/>
        </w:rPr>
      </w:pPr>
      <w:r>
        <w:rPr>
          <w:b/>
          <w:bCs/>
          <w:sz w:val="24"/>
        </w:rPr>
        <w:t>3.1d 20/03181/TCA</w:t>
      </w:r>
      <w:r>
        <w:rPr>
          <w:sz w:val="24"/>
        </w:rPr>
        <w:t xml:space="preserve"> Mr </w:t>
      </w:r>
      <w:proofErr w:type="spellStart"/>
      <w:r>
        <w:rPr>
          <w:sz w:val="24"/>
        </w:rPr>
        <w:t>Bankes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Parcel 0060 Village Spinney adjoining and North West of </w:t>
      </w:r>
      <w:proofErr w:type="spellStart"/>
      <w:r>
        <w:rPr>
          <w:sz w:val="24"/>
        </w:rPr>
        <w:t>Babbington</w:t>
      </w:r>
      <w:proofErr w:type="spellEnd"/>
      <w:r>
        <w:rPr>
          <w:sz w:val="24"/>
        </w:rPr>
        <w:t xml:space="preserve"> Barn, Cropredy Lane, </w:t>
      </w:r>
      <w:proofErr w:type="spellStart"/>
      <w:r>
        <w:rPr>
          <w:sz w:val="24"/>
        </w:rPr>
        <w:t>Williamscot</w:t>
      </w:r>
      <w:proofErr w:type="spellEnd"/>
    </w:p>
    <w:p w14:paraId="795838B7" w14:textId="6DDB1C57" w:rsidR="00271D0C" w:rsidRDefault="00271D0C" w:rsidP="0036109B">
      <w:pPr>
        <w:pStyle w:val="NoSpacing"/>
        <w:ind w:left="720"/>
        <w:rPr>
          <w:sz w:val="24"/>
        </w:rPr>
      </w:pPr>
      <w:r>
        <w:rPr>
          <w:sz w:val="24"/>
        </w:rPr>
        <w:t>T1 x Ash (Fraxinus excelsior) – removal to monolith due to excessive signs of decay, fungal bracket and high target risk area.  T2 x Hornbeam (Carpinus Betula) – reduction of one lateral limb overhanging the road to minimise risk of failure.</w:t>
      </w:r>
    </w:p>
    <w:p w14:paraId="09DB2301" w14:textId="64BF1B43" w:rsidR="00F314A9" w:rsidRDefault="00F314A9" w:rsidP="0036109B">
      <w:pPr>
        <w:pStyle w:val="NoSpacing"/>
        <w:ind w:left="720"/>
        <w:rPr>
          <w:sz w:val="24"/>
        </w:rPr>
      </w:pPr>
      <w:r>
        <w:rPr>
          <w:b/>
          <w:bCs/>
          <w:sz w:val="24"/>
        </w:rPr>
        <w:t>3.1e 20/02793/AGN</w:t>
      </w:r>
      <w:r>
        <w:rPr>
          <w:sz w:val="24"/>
        </w:rPr>
        <w:t xml:space="preserve"> Archers House, Thorpe Road</w:t>
      </w:r>
    </w:p>
    <w:p w14:paraId="1285C3D1" w14:textId="72DCDBF3" w:rsidR="00F314A9" w:rsidRPr="00F314A9" w:rsidRDefault="00F314A9" w:rsidP="0036109B">
      <w:pPr>
        <w:pStyle w:val="NoSpacing"/>
        <w:ind w:left="720"/>
        <w:rPr>
          <w:sz w:val="24"/>
        </w:rPr>
      </w:pPr>
      <w:r>
        <w:rPr>
          <w:sz w:val="24"/>
        </w:rPr>
        <w:t>Replacement agricultural storage building</w:t>
      </w:r>
    </w:p>
    <w:p w14:paraId="231B73A3" w14:textId="25B69DF5" w:rsidR="0036109B" w:rsidRDefault="00390921" w:rsidP="0036109B">
      <w:pPr>
        <w:pStyle w:val="NoSpacing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CDC decisions</w:t>
      </w:r>
    </w:p>
    <w:p w14:paraId="69D688D5" w14:textId="7C6725C1" w:rsidR="0036109B" w:rsidRDefault="0036109B" w:rsidP="0036109B">
      <w:pPr>
        <w:pStyle w:val="NoSpacing"/>
        <w:ind w:left="720"/>
        <w:rPr>
          <w:bCs/>
          <w:sz w:val="24"/>
        </w:rPr>
      </w:pPr>
      <w:r>
        <w:rPr>
          <w:b/>
          <w:sz w:val="24"/>
        </w:rPr>
        <w:t>3.2a 20/02510/TCA</w:t>
      </w:r>
      <w:r>
        <w:rPr>
          <w:bCs/>
          <w:sz w:val="24"/>
        </w:rPr>
        <w:t xml:space="preserve"> Mrs Frances Fisher, 1, Church Close, Wardington</w:t>
      </w:r>
    </w:p>
    <w:p w14:paraId="1C206543" w14:textId="18DDB8DC" w:rsidR="0036109B" w:rsidRDefault="0036109B" w:rsidP="0036109B">
      <w:pPr>
        <w:pStyle w:val="NoSpacing"/>
        <w:ind w:left="720"/>
        <w:rPr>
          <w:b/>
          <w:sz w:val="24"/>
        </w:rPr>
      </w:pPr>
      <w:r>
        <w:rPr>
          <w:bCs/>
          <w:sz w:val="24"/>
        </w:rPr>
        <w:t xml:space="preserve">T1 x Rowan tree – fell.  The tree is coming to the end of its life.  I don’t want to replace it because in an inappropriate place.  </w:t>
      </w:r>
      <w:r>
        <w:rPr>
          <w:b/>
          <w:sz w:val="24"/>
        </w:rPr>
        <w:t>NO FURTHER COMMENTS OR OBJECTIONS.</w:t>
      </w:r>
    </w:p>
    <w:p w14:paraId="0D099276" w14:textId="497E836E" w:rsidR="00CF1CB9" w:rsidRDefault="00CF1CB9" w:rsidP="0036109B">
      <w:pPr>
        <w:pStyle w:val="NoSpacing"/>
        <w:ind w:left="720"/>
        <w:rPr>
          <w:bCs/>
          <w:sz w:val="24"/>
        </w:rPr>
      </w:pPr>
      <w:r>
        <w:rPr>
          <w:b/>
          <w:sz w:val="24"/>
        </w:rPr>
        <w:t>3.2b 20/00570/LB and 20/00570/F</w:t>
      </w:r>
      <w:r>
        <w:rPr>
          <w:bCs/>
          <w:sz w:val="24"/>
        </w:rPr>
        <w:t xml:space="preserve"> Lower Lodge, </w:t>
      </w:r>
      <w:proofErr w:type="spellStart"/>
      <w:r>
        <w:rPr>
          <w:bCs/>
          <w:sz w:val="24"/>
        </w:rPr>
        <w:t>Williamscot</w:t>
      </w:r>
      <w:proofErr w:type="spellEnd"/>
    </w:p>
    <w:p w14:paraId="1584E5D6" w14:textId="4092FF68" w:rsidR="00CF1CB9" w:rsidRPr="00CF1CB9" w:rsidRDefault="00CF1CB9" w:rsidP="0036109B">
      <w:pPr>
        <w:pStyle w:val="NoSpacing"/>
        <w:ind w:left="720"/>
        <w:rPr>
          <w:b/>
          <w:sz w:val="24"/>
        </w:rPr>
      </w:pPr>
      <w:r>
        <w:rPr>
          <w:bCs/>
          <w:sz w:val="24"/>
        </w:rPr>
        <w:t xml:space="preserve">Variation of condition 2 (plans) of 19/01400/LB – removal of 2 no. windows withing East Elevation and removal of 2 no. windows in the West Elevation.  Inclusion of 2 no windows within the East Elevation.  </w:t>
      </w:r>
      <w:r>
        <w:rPr>
          <w:b/>
          <w:sz w:val="24"/>
        </w:rPr>
        <w:t>PERMITTED.</w:t>
      </w:r>
    </w:p>
    <w:p w14:paraId="31A410DC" w14:textId="77777777"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Finance</w:t>
      </w:r>
    </w:p>
    <w:p w14:paraId="7E27A7FB" w14:textId="18CA7532" w:rsidR="00D44925" w:rsidRDefault="00D44925" w:rsidP="00D44925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Invoices</w:t>
      </w:r>
    </w:p>
    <w:p w14:paraId="29FEC021" w14:textId="63649687" w:rsidR="00EF493A" w:rsidRDefault="00EF493A" w:rsidP="00EF493A">
      <w:pPr>
        <w:pStyle w:val="NoSpacing"/>
        <w:ind w:left="720"/>
        <w:rPr>
          <w:sz w:val="24"/>
        </w:rPr>
      </w:pPr>
      <w:r>
        <w:rPr>
          <w:sz w:val="24"/>
        </w:rPr>
        <w:t>101080</w:t>
      </w:r>
      <w:r>
        <w:rPr>
          <w:sz w:val="24"/>
        </w:rPr>
        <w:tab/>
        <w:t>B R Harris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£582.17</w:t>
      </w:r>
    </w:p>
    <w:p w14:paraId="24EF9DE6" w14:textId="742E9504" w:rsidR="00EF493A" w:rsidRDefault="00EF493A" w:rsidP="00EF493A">
      <w:pPr>
        <w:pStyle w:val="NoSpacing"/>
        <w:ind w:left="720"/>
        <w:rPr>
          <w:sz w:val="24"/>
        </w:rPr>
      </w:pPr>
      <w:r>
        <w:rPr>
          <w:sz w:val="24"/>
        </w:rPr>
        <w:t>101081</w:t>
      </w:r>
      <w:r>
        <w:rPr>
          <w:sz w:val="24"/>
        </w:rPr>
        <w:tab/>
      </w:r>
      <w:proofErr w:type="spellStart"/>
      <w:r>
        <w:rPr>
          <w:sz w:val="24"/>
        </w:rPr>
        <w:t>Schoolscapes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£4,200,00</w:t>
      </w:r>
    </w:p>
    <w:p w14:paraId="3A17B15D" w14:textId="554055BB" w:rsidR="00EF493A" w:rsidRDefault="00EF493A" w:rsidP="00EF493A">
      <w:pPr>
        <w:pStyle w:val="NoSpacing"/>
        <w:ind w:left="720"/>
        <w:rPr>
          <w:sz w:val="24"/>
        </w:rPr>
      </w:pPr>
      <w:r>
        <w:rPr>
          <w:sz w:val="24"/>
        </w:rPr>
        <w:t>101082</w:t>
      </w:r>
      <w:r>
        <w:rPr>
          <w:sz w:val="24"/>
        </w:rPr>
        <w:tab/>
        <w:t>WPC (UNITY)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£500.00</w:t>
      </w:r>
    </w:p>
    <w:p w14:paraId="2025CB31" w14:textId="50037643" w:rsidR="00EF493A" w:rsidRDefault="00EF493A" w:rsidP="00EF493A">
      <w:pPr>
        <w:pStyle w:val="NoSpacing"/>
        <w:ind w:left="720"/>
        <w:rPr>
          <w:sz w:val="24"/>
        </w:rPr>
      </w:pPr>
      <w:r>
        <w:rPr>
          <w:sz w:val="24"/>
        </w:rPr>
        <w:t>101083</w:t>
      </w:r>
      <w:r>
        <w:rPr>
          <w:sz w:val="24"/>
        </w:rPr>
        <w:tab/>
        <w:t>Poppy Appeal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£50.00</w:t>
      </w:r>
    </w:p>
    <w:p w14:paraId="6BE460E8" w14:textId="59E98D23" w:rsidR="003D246B" w:rsidRDefault="00EF493A" w:rsidP="00EF493A">
      <w:pPr>
        <w:pStyle w:val="NoSpacing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D246B">
        <w:rPr>
          <w:sz w:val="24"/>
        </w:rPr>
        <w:t>N R Prickett</w:t>
      </w:r>
      <w:r w:rsidR="006C7B22">
        <w:rPr>
          <w:sz w:val="24"/>
        </w:rPr>
        <w:tab/>
      </w:r>
      <w:r w:rsidR="006C7B22">
        <w:rPr>
          <w:sz w:val="24"/>
        </w:rPr>
        <w:tab/>
      </w:r>
      <w:r w:rsidR="006C7B22">
        <w:rPr>
          <w:sz w:val="24"/>
        </w:rPr>
        <w:tab/>
      </w:r>
      <w:r w:rsidR="006C7B22">
        <w:rPr>
          <w:sz w:val="24"/>
        </w:rPr>
        <w:tab/>
        <w:t>£370.80</w:t>
      </w:r>
    </w:p>
    <w:p w14:paraId="4F7EC648" w14:textId="1603B7FA" w:rsidR="00B56A82" w:rsidRDefault="00B56A82" w:rsidP="00EF493A">
      <w:pPr>
        <w:pStyle w:val="NoSpacing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WPPC (past and present printing)</w:t>
      </w:r>
      <w:r>
        <w:rPr>
          <w:sz w:val="24"/>
        </w:rPr>
        <w:tab/>
      </w:r>
      <w:r w:rsidR="00171A94">
        <w:rPr>
          <w:sz w:val="24"/>
        </w:rPr>
        <w:t>£150.00</w:t>
      </w:r>
    </w:p>
    <w:p w14:paraId="2FDCBDD6" w14:textId="1E471FAC" w:rsidR="00EF493A" w:rsidRDefault="00EF493A" w:rsidP="003D246B">
      <w:pPr>
        <w:pStyle w:val="NoSpacing"/>
        <w:ind w:left="1440" w:firstLine="720"/>
        <w:rPr>
          <w:sz w:val="24"/>
        </w:rPr>
      </w:pPr>
      <w:r>
        <w:rPr>
          <w:sz w:val="24"/>
        </w:rPr>
        <w:t>DM Payroll Services</w:t>
      </w:r>
      <w:r w:rsidR="00BB4040">
        <w:rPr>
          <w:sz w:val="24"/>
        </w:rPr>
        <w:tab/>
      </w:r>
      <w:r w:rsidR="00BB4040">
        <w:rPr>
          <w:sz w:val="24"/>
        </w:rPr>
        <w:tab/>
      </w:r>
      <w:r w:rsidR="00BB4040">
        <w:rPr>
          <w:sz w:val="24"/>
        </w:rPr>
        <w:tab/>
        <w:t>£40.50</w:t>
      </w:r>
    </w:p>
    <w:p w14:paraId="285BFE23" w14:textId="1E5F0BAE" w:rsidR="00EF493A" w:rsidRDefault="00EF493A" w:rsidP="00EF493A">
      <w:pPr>
        <w:pStyle w:val="NoSpacing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Mrs G-F (Clerk’s Pay – Oct)</w:t>
      </w:r>
      <w:r w:rsidR="006C7B22">
        <w:rPr>
          <w:sz w:val="24"/>
        </w:rPr>
        <w:tab/>
      </w:r>
      <w:r w:rsidR="006C7B22">
        <w:rPr>
          <w:sz w:val="24"/>
        </w:rPr>
        <w:tab/>
        <w:t>£346.74</w:t>
      </w:r>
    </w:p>
    <w:p w14:paraId="573AF6C9" w14:textId="5CCD5C90" w:rsidR="00EF493A" w:rsidRDefault="00EF493A" w:rsidP="00EF493A">
      <w:pPr>
        <w:pStyle w:val="NoSpacing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HMRC (PAYE – Oct)</w:t>
      </w:r>
      <w:r w:rsidR="006C7B22">
        <w:rPr>
          <w:sz w:val="24"/>
        </w:rPr>
        <w:tab/>
      </w:r>
      <w:r w:rsidR="006C7B22">
        <w:rPr>
          <w:sz w:val="24"/>
        </w:rPr>
        <w:tab/>
      </w:r>
      <w:r w:rsidR="006C7B22">
        <w:rPr>
          <w:sz w:val="24"/>
        </w:rPr>
        <w:tab/>
        <w:t>£86.60</w:t>
      </w:r>
    </w:p>
    <w:p w14:paraId="5C3CF995" w14:textId="2D8FD7EC" w:rsidR="00B56A82" w:rsidRPr="00B56A82" w:rsidRDefault="00B56A82" w:rsidP="00B56A82">
      <w:pPr>
        <w:pStyle w:val="NoSpacing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B56A82">
        <w:rPr>
          <w:sz w:val="24"/>
        </w:rPr>
        <w:t xml:space="preserve">Mrs G-F (Clerk’s Pay – </w:t>
      </w:r>
      <w:r>
        <w:rPr>
          <w:sz w:val="24"/>
        </w:rPr>
        <w:t>Nov</w:t>
      </w:r>
      <w:r w:rsidRPr="00B56A82">
        <w:rPr>
          <w:sz w:val="24"/>
        </w:rPr>
        <w:t>)</w:t>
      </w:r>
      <w:r w:rsidR="006C7B22">
        <w:rPr>
          <w:sz w:val="24"/>
        </w:rPr>
        <w:tab/>
      </w:r>
      <w:r w:rsidR="006C7B22">
        <w:rPr>
          <w:sz w:val="24"/>
        </w:rPr>
        <w:tab/>
        <w:t>£3</w:t>
      </w:r>
      <w:r w:rsidR="00171A94">
        <w:rPr>
          <w:sz w:val="24"/>
        </w:rPr>
        <w:t>46.74</w:t>
      </w:r>
    </w:p>
    <w:p w14:paraId="149A5130" w14:textId="3091BB57" w:rsidR="00EF493A" w:rsidRDefault="00B56A82" w:rsidP="00171A94">
      <w:pPr>
        <w:pStyle w:val="NoSpacing"/>
        <w:rPr>
          <w:sz w:val="24"/>
        </w:rPr>
      </w:pPr>
      <w:r w:rsidRPr="00B56A82">
        <w:rPr>
          <w:sz w:val="24"/>
        </w:rPr>
        <w:tab/>
      </w:r>
      <w:r>
        <w:rPr>
          <w:sz w:val="24"/>
        </w:rPr>
        <w:tab/>
      </w:r>
      <w:r w:rsidRPr="00B56A82">
        <w:rPr>
          <w:sz w:val="24"/>
        </w:rPr>
        <w:tab/>
        <w:t xml:space="preserve">HMRC (PAYE – </w:t>
      </w:r>
      <w:r>
        <w:rPr>
          <w:sz w:val="24"/>
        </w:rPr>
        <w:t>Nov</w:t>
      </w:r>
      <w:r w:rsidRPr="00B56A82">
        <w:rPr>
          <w:sz w:val="24"/>
        </w:rPr>
        <w:t>)</w:t>
      </w:r>
      <w:r w:rsidR="006C7B22">
        <w:rPr>
          <w:sz w:val="24"/>
        </w:rPr>
        <w:tab/>
      </w:r>
      <w:r w:rsidR="006C7B22">
        <w:rPr>
          <w:sz w:val="24"/>
        </w:rPr>
        <w:tab/>
      </w:r>
      <w:r w:rsidR="006C7B22">
        <w:rPr>
          <w:sz w:val="24"/>
        </w:rPr>
        <w:tab/>
        <w:t>£</w:t>
      </w:r>
      <w:r w:rsidR="00171A94">
        <w:rPr>
          <w:sz w:val="24"/>
        </w:rPr>
        <w:t>86.60</w:t>
      </w:r>
    </w:p>
    <w:p w14:paraId="526433C8" w14:textId="3A03A749" w:rsidR="00D44925" w:rsidRDefault="00D44925" w:rsidP="00D44925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Playground 200 club draw</w:t>
      </w:r>
      <w:r w:rsidR="007662A1">
        <w:rPr>
          <w:sz w:val="24"/>
        </w:rPr>
        <w:t xml:space="preserve"> </w:t>
      </w:r>
    </w:p>
    <w:p w14:paraId="39355EF5" w14:textId="392C628B" w:rsidR="00EF493A" w:rsidRDefault="00EF493A" w:rsidP="00EF493A">
      <w:pPr>
        <w:pStyle w:val="NoSpacing"/>
        <w:ind w:left="720"/>
        <w:rPr>
          <w:sz w:val="24"/>
        </w:rPr>
      </w:pPr>
      <w:r>
        <w:rPr>
          <w:sz w:val="24"/>
        </w:rPr>
        <w:t>100723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£20.00</w:t>
      </w:r>
    </w:p>
    <w:p w14:paraId="002ACDBD" w14:textId="43A18925" w:rsidR="00EF493A" w:rsidRPr="00D44925" w:rsidRDefault="00EF493A" w:rsidP="00EF493A">
      <w:pPr>
        <w:pStyle w:val="NoSpacing"/>
        <w:ind w:left="720"/>
        <w:rPr>
          <w:sz w:val="24"/>
        </w:rPr>
      </w:pPr>
      <w:r>
        <w:rPr>
          <w:sz w:val="24"/>
        </w:rPr>
        <w:t>100724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£10.00</w:t>
      </w:r>
    </w:p>
    <w:p w14:paraId="0D4ED5C7" w14:textId="34C39CCE" w:rsidR="00FF7870" w:rsidRDefault="00A90EBF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Parish business</w:t>
      </w:r>
    </w:p>
    <w:p w14:paraId="4F63535E" w14:textId="17511D80" w:rsidR="00DE3E47" w:rsidRDefault="00DE3E47" w:rsidP="00DE3E47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DM Payroll services rates increase</w:t>
      </w:r>
    </w:p>
    <w:p w14:paraId="5FFA0580" w14:textId="1B810538" w:rsidR="00562BEE" w:rsidRDefault="00562BEE" w:rsidP="00DE3E47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Erection of warning signs for A361 post the horrible accidents</w:t>
      </w:r>
    </w:p>
    <w:p w14:paraId="3FB1F34F" w14:textId="4346CC58" w:rsidR="00EC5178" w:rsidRDefault="00EC5178" w:rsidP="00DE3E47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Suggested dates for meetings in 2021: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1"/>
        <w:gridCol w:w="2772"/>
        <w:gridCol w:w="2773"/>
      </w:tblGrid>
      <w:tr w:rsidR="00EC5178" w14:paraId="1CCE1D83" w14:textId="77777777" w:rsidTr="00EC5178">
        <w:tc>
          <w:tcPr>
            <w:tcW w:w="3005" w:type="dxa"/>
          </w:tcPr>
          <w:p w14:paraId="7EB59EA1" w14:textId="77777777" w:rsidR="00EC5178" w:rsidRDefault="00EC5178" w:rsidP="00EC5178">
            <w:pPr>
              <w:pStyle w:val="NoSpacing"/>
              <w:rPr>
                <w:bCs/>
                <w:sz w:val="24"/>
              </w:rPr>
            </w:pPr>
          </w:p>
        </w:tc>
        <w:tc>
          <w:tcPr>
            <w:tcW w:w="3005" w:type="dxa"/>
          </w:tcPr>
          <w:p w14:paraId="18938352" w14:textId="0B1F0042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2020</w:t>
            </w:r>
          </w:p>
        </w:tc>
        <w:tc>
          <w:tcPr>
            <w:tcW w:w="3006" w:type="dxa"/>
          </w:tcPr>
          <w:p w14:paraId="6E21ABF1" w14:textId="55B257EB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2021</w:t>
            </w:r>
          </w:p>
        </w:tc>
      </w:tr>
      <w:tr w:rsidR="00EC5178" w14:paraId="6A5F5ECC" w14:textId="77777777" w:rsidTr="00EC5178">
        <w:tc>
          <w:tcPr>
            <w:tcW w:w="3005" w:type="dxa"/>
          </w:tcPr>
          <w:p w14:paraId="2A4EDFDE" w14:textId="1024EF82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Jan</w:t>
            </w:r>
          </w:p>
        </w:tc>
        <w:tc>
          <w:tcPr>
            <w:tcW w:w="3005" w:type="dxa"/>
          </w:tcPr>
          <w:p w14:paraId="2EEF00BF" w14:textId="514EDC8C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Pr="00EC5178">
              <w:rPr>
                <w:bCs/>
                <w:sz w:val="24"/>
                <w:vertAlign w:val="superscript"/>
              </w:rPr>
              <w:t>th</w:t>
            </w:r>
          </w:p>
        </w:tc>
        <w:tc>
          <w:tcPr>
            <w:tcW w:w="3006" w:type="dxa"/>
          </w:tcPr>
          <w:p w14:paraId="21FC6299" w14:textId="5545A6EF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EC5178">
              <w:rPr>
                <w:bCs/>
                <w:sz w:val="24"/>
                <w:vertAlign w:val="superscript"/>
              </w:rPr>
              <w:t>th</w:t>
            </w:r>
          </w:p>
        </w:tc>
      </w:tr>
      <w:tr w:rsidR="00EC5178" w14:paraId="73E7DA07" w14:textId="77777777" w:rsidTr="00EC5178">
        <w:tc>
          <w:tcPr>
            <w:tcW w:w="3005" w:type="dxa"/>
          </w:tcPr>
          <w:p w14:paraId="67C4A26E" w14:textId="2A827399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Feb</w:t>
            </w:r>
          </w:p>
        </w:tc>
        <w:tc>
          <w:tcPr>
            <w:tcW w:w="3005" w:type="dxa"/>
          </w:tcPr>
          <w:p w14:paraId="7D984C7E" w14:textId="0B684555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  <w:r w:rsidRPr="00EC5178">
              <w:rPr>
                <w:bCs/>
                <w:sz w:val="24"/>
                <w:vertAlign w:val="superscript"/>
              </w:rPr>
              <w:t>th</w:t>
            </w:r>
          </w:p>
        </w:tc>
        <w:tc>
          <w:tcPr>
            <w:tcW w:w="3006" w:type="dxa"/>
          </w:tcPr>
          <w:p w14:paraId="56BB8B9D" w14:textId="21960D75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Pr="00EC5178">
              <w:rPr>
                <w:bCs/>
                <w:sz w:val="24"/>
                <w:vertAlign w:val="superscript"/>
              </w:rPr>
              <w:t>th</w:t>
            </w:r>
          </w:p>
        </w:tc>
      </w:tr>
      <w:tr w:rsidR="00EC5178" w14:paraId="72B395CA" w14:textId="77777777" w:rsidTr="00EC5178">
        <w:tc>
          <w:tcPr>
            <w:tcW w:w="3005" w:type="dxa"/>
          </w:tcPr>
          <w:p w14:paraId="20A43023" w14:textId="17B87D6C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Mar</w:t>
            </w:r>
          </w:p>
        </w:tc>
        <w:tc>
          <w:tcPr>
            <w:tcW w:w="3005" w:type="dxa"/>
          </w:tcPr>
          <w:p w14:paraId="55D77047" w14:textId="0B083B8F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  <w:r w:rsidRPr="00EC5178">
              <w:rPr>
                <w:bCs/>
                <w:sz w:val="24"/>
                <w:vertAlign w:val="superscript"/>
              </w:rPr>
              <w:t>th</w:t>
            </w:r>
          </w:p>
        </w:tc>
        <w:tc>
          <w:tcPr>
            <w:tcW w:w="3006" w:type="dxa"/>
          </w:tcPr>
          <w:p w14:paraId="44FB2B29" w14:textId="46BD670C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  <w:r w:rsidRPr="00EC5178">
              <w:rPr>
                <w:bCs/>
                <w:sz w:val="24"/>
                <w:vertAlign w:val="superscript"/>
              </w:rPr>
              <w:t>th</w:t>
            </w:r>
          </w:p>
        </w:tc>
      </w:tr>
      <w:tr w:rsidR="00EC5178" w14:paraId="00586BF2" w14:textId="77777777" w:rsidTr="00EC5178">
        <w:tc>
          <w:tcPr>
            <w:tcW w:w="3005" w:type="dxa"/>
          </w:tcPr>
          <w:p w14:paraId="6E8654AD" w14:textId="3781617F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Apr</w:t>
            </w:r>
          </w:p>
        </w:tc>
        <w:tc>
          <w:tcPr>
            <w:tcW w:w="3005" w:type="dxa"/>
          </w:tcPr>
          <w:p w14:paraId="326B5913" w14:textId="3FAF328F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  <w:r w:rsidRPr="00EC5178">
              <w:rPr>
                <w:bCs/>
                <w:sz w:val="24"/>
                <w:vertAlign w:val="superscript"/>
              </w:rPr>
              <w:t>th</w:t>
            </w:r>
          </w:p>
        </w:tc>
        <w:tc>
          <w:tcPr>
            <w:tcW w:w="3006" w:type="dxa"/>
          </w:tcPr>
          <w:p w14:paraId="5B44FADA" w14:textId="16F89ABE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Pr="00EC5178">
              <w:rPr>
                <w:bCs/>
                <w:sz w:val="24"/>
                <w:vertAlign w:val="superscript"/>
              </w:rPr>
              <w:t>th</w:t>
            </w:r>
          </w:p>
        </w:tc>
      </w:tr>
      <w:tr w:rsidR="00EC5178" w14:paraId="6C8A9B2A" w14:textId="77777777" w:rsidTr="00EC5178">
        <w:tc>
          <w:tcPr>
            <w:tcW w:w="3005" w:type="dxa"/>
          </w:tcPr>
          <w:p w14:paraId="5B31C1DC" w14:textId="3FB9A92F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May</w:t>
            </w:r>
          </w:p>
        </w:tc>
        <w:tc>
          <w:tcPr>
            <w:tcW w:w="3005" w:type="dxa"/>
          </w:tcPr>
          <w:p w14:paraId="1EE6EF70" w14:textId="22E14E48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  <w:r w:rsidRPr="00EC5178">
              <w:rPr>
                <w:bCs/>
                <w:sz w:val="24"/>
                <w:vertAlign w:val="superscript"/>
              </w:rPr>
              <w:t>th</w:t>
            </w:r>
          </w:p>
        </w:tc>
        <w:tc>
          <w:tcPr>
            <w:tcW w:w="3006" w:type="dxa"/>
          </w:tcPr>
          <w:p w14:paraId="1C7C6DBD" w14:textId="6B5736F0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  <w:r w:rsidRPr="00EC5178">
              <w:rPr>
                <w:bCs/>
                <w:sz w:val="24"/>
                <w:vertAlign w:val="superscript"/>
              </w:rPr>
              <w:t>th</w:t>
            </w:r>
          </w:p>
        </w:tc>
      </w:tr>
      <w:tr w:rsidR="00EC5178" w14:paraId="5061229B" w14:textId="77777777" w:rsidTr="00EC5178">
        <w:tc>
          <w:tcPr>
            <w:tcW w:w="3005" w:type="dxa"/>
          </w:tcPr>
          <w:p w14:paraId="1C6F7A3E" w14:textId="0F080998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Jun</w:t>
            </w:r>
          </w:p>
        </w:tc>
        <w:tc>
          <w:tcPr>
            <w:tcW w:w="3005" w:type="dxa"/>
          </w:tcPr>
          <w:p w14:paraId="7BB16A39" w14:textId="3B364549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  <w:r w:rsidRPr="00EC5178">
              <w:rPr>
                <w:bCs/>
                <w:sz w:val="24"/>
                <w:vertAlign w:val="superscript"/>
              </w:rPr>
              <w:t>rd</w:t>
            </w:r>
          </w:p>
        </w:tc>
        <w:tc>
          <w:tcPr>
            <w:tcW w:w="3006" w:type="dxa"/>
          </w:tcPr>
          <w:p w14:paraId="6044F468" w14:textId="50770CB8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  <w:r w:rsidRPr="00EC5178">
              <w:rPr>
                <w:bCs/>
                <w:sz w:val="24"/>
                <w:vertAlign w:val="superscript"/>
              </w:rPr>
              <w:t>nd</w:t>
            </w:r>
          </w:p>
        </w:tc>
      </w:tr>
      <w:tr w:rsidR="00EC5178" w14:paraId="27828E4F" w14:textId="77777777" w:rsidTr="00EC5178">
        <w:tc>
          <w:tcPr>
            <w:tcW w:w="3005" w:type="dxa"/>
          </w:tcPr>
          <w:p w14:paraId="39797292" w14:textId="2C7A0E85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Jul</w:t>
            </w:r>
          </w:p>
        </w:tc>
        <w:tc>
          <w:tcPr>
            <w:tcW w:w="3005" w:type="dxa"/>
          </w:tcPr>
          <w:p w14:paraId="032D11DA" w14:textId="403EE2C6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  <w:r w:rsidRPr="00EC5178">
              <w:rPr>
                <w:bCs/>
                <w:sz w:val="24"/>
                <w:vertAlign w:val="superscript"/>
              </w:rPr>
              <w:t>th</w:t>
            </w:r>
          </w:p>
        </w:tc>
        <w:tc>
          <w:tcPr>
            <w:tcW w:w="3006" w:type="dxa"/>
          </w:tcPr>
          <w:p w14:paraId="73127E42" w14:textId="538D2BD7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  <w:r w:rsidRPr="00EC5178">
              <w:rPr>
                <w:bCs/>
                <w:sz w:val="24"/>
                <w:vertAlign w:val="superscript"/>
              </w:rPr>
              <w:t>th</w:t>
            </w:r>
          </w:p>
        </w:tc>
      </w:tr>
      <w:tr w:rsidR="00EC5178" w14:paraId="53B0BB7C" w14:textId="77777777" w:rsidTr="00EC5178">
        <w:tc>
          <w:tcPr>
            <w:tcW w:w="3005" w:type="dxa"/>
          </w:tcPr>
          <w:p w14:paraId="6AB76A7D" w14:textId="384C20DD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Aug</w:t>
            </w:r>
          </w:p>
        </w:tc>
        <w:tc>
          <w:tcPr>
            <w:tcW w:w="3005" w:type="dxa"/>
          </w:tcPr>
          <w:p w14:paraId="197D1D2C" w14:textId="478EADDB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3006" w:type="dxa"/>
          </w:tcPr>
          <w:p w14:paraId="6FD4D9B4" w14:textId="69D7A7CD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EC5178" w14:paraId="4A5CA69D" w14:textId="77777777" w:rsidTr="00EC5178">
        <w:tc>
          <w:tcPr>
            <w:tcW w:w="3005" w:type="dxa"/>
          </w:tcPr>
          <w:p w14:paraId="2694C87C" w14:textId="47713611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Sep</w:t>
            </w:r>
          </w:p>
        </w:tc>
        <w:tc>
          <w:tcPr>
            <w:tcW w:w="3005" w:type="dxa"/>
          </w:tcPr>
          <w:p w14:paraId="34DC0B93" w14:textId="00322892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EC5178">
              <w:rPr>
                <w:bCs/>
                <w:sz w:val="24"/>
                <w:vertAlign w:val="superscript"/>
              </w:rPr>
              <w:t>st</w:t>
            </w:r>
          </w:p>
        </w:tc>
        <w:tc>
          <w:tcPr>
            <w:tcW w:w="3006" w:type="dxa"/>
          </w:tcPr>
          <w:p w14:paraId="78B4C7A9" w14:textId="06B88798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Pr="00EC5178">
              <w:rPr>
                <w:bCs/>
                <w:sz w:val="24"/>
                <w:vertAlign w:val="superscript"/>
              </w:rPr>
              <w:t>th</w:t>
            </w:r>
          </w:p>
        </w:tc>
      </w:tr>
      <w:tr w:rsidR="00EC5178" w14:paraId="4DD39B7A" w14:textId="77777777" w:rsidTr="00EC5178">
        <w:tc>
          <w:tcPr>
            <w:tcW w:w="3005" w:type="dxa"/>
          </w:tcPr>
          <w:p w14:paraId="6A222A78" w14:textId="70BBA594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Oct</w:t>
            </w:r>
          </w:p>
        </w:tc>
        <w:tc>
          <w:tcPr>
            <w:tcW w:w="3005" w:type="dxa"/>
          </w:tcPr>
          <w:p w14:paraId="3BC42F1C" w14:textId="4D1BF847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Pr="00EC5178">
              <w:rPr>
                <w:bCs/>
                <w:sz w:val="24"/>
                <w:vertAlign w:val="superscript"/>
              </w:rPr>
              <w:t>th</w:t>
            </w:r>
          </w:p>
        </w:tc>
        <w:tc>
          <w:tcPr>
            <w:tcW w:w="3006" w:type="dxa"/>
          </w:tcPr>
          <w:p w14:paraId="70502620" w14:textId="0DC3F6B8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Pr="00EC5178">
              <w:rPr>
                <w:bCs/>
                <w:sz w:val="24"/>
                <w:vertAlign w:val="superscript"/>
              </w:rPr>
              <w:t>th</w:t>
            </w:r>
          </w:p>
        </w:tc>
      </w:tr>
      <w:tr w:rsidR="00EC5178" w14:paraId="3E72A245" w14:textId="77777777" w:rsidTr="00EC5178">
        <w:tc>
          <w:tcPr>
            <w:tcW w:w="3005" w:type="dxa"/>
          </w:tcPr>
          <w:p w14:paraId="2E22C973" w14:textId="4D3EB1E6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Nov</w:t>
            </w:r>
          </w:p>
        </w:tc>
        <w:tc>
          <w:tcPr>
            <w:tcW w:w="3005" w:type="dxa"/>
          </w:tcPr>
          <w:p w14:paraId="0797117B" w14:textId="175A1F82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  <w:r w:rsidRPr="00EC5178">
              <w:rPr>
                <w:bCs/>
                <w:sz w:val="24"/>
                <w:vertAlign w:val="superscript"/>
              </w:rPr>
              <w:t>th</w:t>
            </w:r>
          </w:p>
        </w:tc>
        <w:tc>
          <w:tcPr>
            <w:tcW w:w="3006" w:type="dxa"/>
          </w:tcPr>
          <w:p w14:paraId="498640D9" w14:textId="0C07D2FE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  <w:r w:rsidRPr="00EC5178">
              <w:rPr>
                <w:bCs/>
                <w:sz w:val="24"/>
                <w:vertAlign w:val="superscript"/>
              </w:rPr>
              <w:t>rd</w:t>
            </w:r>
          </w:p>
        </w:tc>
      </w:tr>
      <w:tr w:rsidR="00EC5178" w14:paraId="47988866" w14:textId="77777777" w:rsidTr="00EC5178">
        <w:tc>
          <w:tcPr>
            <w:tcW w:w="3005" w:type="dxa"/>
          </w:tcPr>
          <w:p w14:paraId="2CF82D03" w14:textId="35E682EA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Dec</w:t>
            </w:r>
          </w:p>
        </w:tc>
        <w:tc>
          <w:tcPr>
            <w:tcW w:w="3005" w:type="dxa"/>
          </w:tcPr>
          <w:p w14:paraId="47E3AA46" w14:textId="77778A47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3006" w:type="dxa"/>
          </w:tcPr>
          <w:p w14:paraId="040825A3" w14:textId="233619AA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EC5178" w14:paraId="17BAF2D3" w14:textId="77777777" w:rsidTr="00EC5178">
        <w:tc>
          <w:tcPr>
            <w:tcW w:w="3005" w:type="dxa"/>
          </w:tcPr>
          <w:p w14:paraId="2451FD76" w14:textId="415C2248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Jan </w:t>
            </w:r>
          </w:p>
        </w:tc>
        <w:tc>
          <w:tcPr>
            <w:tcW w:w="3005" w:type="dxa"/>
          </w:tcPr>
          <w:p w14:paraId="78756DCF" w14:textId="4515A600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EC5178">
              <w:rPr>
                <w:bCs/>
                <w:sz w:val="24"/>
                <w:vertAlign w:val="superscript"/>
              </w:rPr>
              <w:t>th</w:t>
            </w:r>
            <w:r>
              <w:rPr>
                <w:bCs/>
                <w:sz w:val="24"/>
              </w:rPr>
              <w:t xml:space="preserve"> (2021)</w:t>
            </w:r>
          </w:p>
        </w:tc>
        <w:tc>
          <w:tcPr>
            <w:tcW w:w="3006" w:type="dxa"/>
          </w:tcPr>
          <w:p w14:paraId="4C028526" w14:textId="5FC07690" w:rsidR="00EC5178" w:rsidRDefault="00EC5178" w:rsidP="00EC5178">
            <w:pPr>
              <w:pStyle w:val="NoSpacing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Pr="00EC5178">
              <w:rPr>
                <w:bCs/>
                <w:sz w:val="24"/>
                <w:vertAlign w:val="superscript"/>
              </w:rPr>
              <w:t>th</w:t>
            </w:r>
            <w:r>
              <w:rPr>
                <w:bCs/>
                <w:sz w:val="24"/>
              </w:rPr>
              <w:t xml:space="preserve"> (2022)</w:t>
            </w:r>
          </w:p>
        </w:tc>
      </w:tr>
    </w:tbl>
    <w:p w14:paraId="0E1A21C4" w14:textId="77777777" w:rsidR="00EC5178" w:rsidRDefault="00EC5178" w:rsidP="00EC5178">
      <w:pPr>
        <w:pStyle w:val="NoSpacing"/>
        <w:ind w:left="720"/>
        <w:rPr>
          <w:bCs/>
          <w:sz w:val="24"/>
        </w:rPr>
      </w:pPr>
    </w:p>
    <w:p w14:paraId="575B0E1F" w14:textId="2B329884" w:rsidR="00EC5178" w:rsidRDefault="000E6893" w:rsidP="00DE3E47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Clerk’s salary</w:t>
      </w:r>
    </w:p>
    <w:p w14:paraId="2E76E070" w14:textId="4F11D931" w:rsidR="00F314A9" w:rsidRDefault="00F314A9" w:rsidP="00DE3E47">
      <w:pPr>
        <w:pStyle w:val="NoSpacing"/>
        <w:numPr>
          <w:ilvl w:val="1"/>
          <w:numId w:val="1"/>
        </w:numPr>
        <w:rPr>
          <w:bCs/>
          <w:sz w:val="24"/>
        </w:rPr>
      </w:pPr>
      <w:proofErr w:type="spellStart"/>
      <w:r>
        <w:rPr>
          <w:bCs/>
          <w:sz w:val="24"/>
        </w:rPr>
        <w:t>Williamscot</w:t>
      </w:r>
      <w:proofErr w:type="spellEnd"/>
      <w:r>
        <w:rPr>
          <w:bCs/>
          <w:sz w:val="24"/>
        </w:rPr>
        <w:t xml:space="preserve"> dog bin</w:t>
      </w:r>
    </w:p>
    <w:p w14:paraId="7AC61373" w14:textId="24230B9A" w:rsidR="006632C4" w:rsidRDefault="006632C4" w:rsidP="00DE3E47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 xml:space="preserve">Request to consider Campaign to Protect Rural England (CPRE) </w:t>
      </w:r>
      <w:proofErr w:type="spellStart"/>
      <w:r>
        <w:rPr>
          <w:bCs/>
          <w:sz w:val="24"/>
        </w:rPr>
        <w:t>memebership</w:t>
      </w:r>
      <w:proofErr w:type="spellEnd"/>
    </w:p>
    <w:p w14:paraId="6F80CEA9" w14:textId="32AA45DD" w:rsidR="006632C4" w:rsidRPr="00DE3E47" w:rsidRDefault="006632C4" w:rsidP="00DE3E47">
      <w:pPr>
        <w:pStyle w:val="NoSpacing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Green Space opposite the old Red Lion Pub in Upper Wardington: request consider reopening the registration of this area as a village green</w:t>
      </w:r>
    </w:p>
    <w:p w14:paraId="1262FD2D" w14:textId="0387345E" w:rsidR="00927928" w:rsidRDefault="00927928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AOB</w:t>
      </w:r>
    </w:p>
    <w:p w14:paraId="4E3EC4E3" w14:textId="77777777" w:rsidR="006632C4" w:rsidRDefault="006632C4" w:rsidP="006632C4">
      <w:pPr>
        <w:pStyle w:val="NoSpacing"/>
        <w:rPr>
          <w:bCs/>
          <w:i/>
          <w:iCs/>
          <w:sz w:val="24"/>
        </w:rPr>
      </w:pPr>
    </w:p>
    <w:p w14:paraId="4848DF3D" w14:textId="2F022399" w:rsidR="00A0367B" w:rsidRPr="00A0367B" w:rsidRDefault="006632C4" w:rsidP="006632C4">
      <w:pPr>
        <w:pStyle w:val="NoSpacing"/>
        <w:rPr>
          <w:bCs/>
          <w:i/>
          <w:iCs/>
          <w:sz w:val="24"/>
        </w:rPr>
      </w:pPr>
      <w:r>
        <w:rPr>
          <w:b/>
          <w:i/>
          <w:iCs/>
          <w:sz w:val="24"/>
        </w:rPr>
        <w:t>Post meeting note:</w:t>
      </w:r>
      <w:r>
        <w:rPr>
          <w:bCs/>
          <w:i/>
          <w:iCs/>
          <w:sz w:val="24"/>
        </w:rPr>
        <w:t xml:space="preserve"> </w:t>
      </w:r>
      <w:r w:rsidR="00145CC0">
        <w:rPr>
          <w:bCs/>
          <w:i/>
          <w:iCs/>
          <w:sz w:val="24"/>
        </w:rPr>
        <w:t xml:space="preserve">Minutes from the </w:t>
      </w:r>
      <w:proofErr w:type="spellStart"/>
      <w:r w:rsidR="00145CC0">
        <w:rPr>
          <w:bCs/>
          <w:i/>
          <w:iCs/>
          <w:sz w:val="24"/>
        </w:rPr>
        <w:t>Extrodinary</w:t>
      </w:r>
      <w:proofErr w:type="spellEnd"/>
      <w:r w:rsidR="00145CC0">
        <w:rPr>
          <w:bCs/>
          <w:i/>
          <w:iCs/>
          <w:sz w:val="24"/>
        </w:rPr>
        <w:t xml:space="preserve"> meeting held on Friday 6</w:t>
      </w:r>
      <w:r w:rsidR="00145CC0" w:rsidRPr="00145CC0">
        <w:rPr>
          <w:bCs/>
          <w:i/>
          <w:iCs/>
          <w:sz w:val="24"/>
          <w:vertAlign w:val="superscript"/>
        </w:rPr>
        <w:t>th</w:t>
      </w:r>
      <w:r w:rsidR="00145CC0">
        <w:rPr>
          <w:bCs/>
          <w:i/>
          <w:iCs/>
          <w:sz w:val="24"/>
        </w:rPr>
        <w:t xml:space="preserve"> November 2020.</w:t>
      </w:r>
      <w:r w:rsidR="00A0367B">
        <w:rPr>
          <w:bCs/>
          <w:i/>
          <w:iCs/>
          <w:sz w:val="24"/>
        </w:rPr>
        <w:t xml:space="preserve">  </w:t>
      </w:r>
      <w:r w:rsidR="00A0367B" w:rsidRPr="00A0367B">
        <w:rPr>
          <w:bCs/>
          <w:i/>
          <w:iCs/>
          <w:sz w:val="24"/>
        </w:rPr>
        <w:t xml:space="preserve">“Spruce Meadows: It was agreed to split the cost of the professional fees to oppose the appeal between Wardington Parish Council and the </w:t>
      </w:r>
      <w:proofErr w:type="spellStart"/>
      <w:r w:rsidR="00A0367B" w:rsidRPr="00A0367B">
        <w:rPr>
          <w:bCs/>
          <w:i/>
          <w:iCs/>
          <w:sz w:val="24"/>
        </w:rPr>
        <w:t>Williamscot</w:t>
      </w:r>
      <w:proofErr w:type="spellEnd"/>
      <w:r w:rsidR="00A0367B" w:rsidRPr="00A0367B">
        <w:rPr>
          <w:bCs/>
          <w:i/>
          <w:iCs/>
          <w:sz w:val="24"/>
        </w:rPr>
        <w:t xml:space="preserve"> Fund 50/50. It was also agreed to search for a satisfactory </w:t>
      </w:r>
      <w:proofErr w:type="gramStart"/>
      <w:r w:rsidR="00A0367B" w:rsidRPr="00A0367B">
        <w:rPr>
          <w:bCs/>
          <w:i/>
          <w:iCs/>
          <w:sz w:val="24"/>
        </w:rPr>
        <w:t>long term</w:t>
      </w:r>
      <w:proofErr w:type="gramEnd"/>
      <w:r w:rsidR="00A0367B" w:rsidRPr="00A0367B">
        <w:rPr>
          <w:bCs/>
          <w:i/>
          <w:iCs/>
          <w:sz w:val="24"/>
        </w:rPr>
        <w:t xml:space="preserve"> solution to the use of the land” </w:t>
      </w:r>
    </w:p>
    <w:p w14:paraId="74F0B0C5" w14:textId="2EA8FDDB" w:rsidR="00145CC0" w:rsidRPr="00145CC0" w:rsidRDefault="00145CC0" w:rsidP="00145CC0">
      <w:pPr>
        <w:pStyle w:val="NoSpacing"/>
        <w:ind w:left="360"/>
        <w:rPr>
          <w:bCs/>
          <w:i/>
          <w:iCs/>
          <w:sz w:val="24"/>
        </w:rPr>
      </w:pPr>
    </w:p>
    <w:p w14:paraId="246BE20D" w14:textId="77777777" w:rsidR="00FF7870" w:rsidRDefault="00FF7870" w:rsidP="00FF7870">
      <w:pPr>
        <w:pStyle w:val="NoSpacing"/>
        <w:rPr>
          <w:b/>
          <w:sz w:val="24"/>
        </w:rPr>
      </w:pPr>
    </w:p>
    <w:p w14:paraId="59CBCD62" w14:textId="095D8D72" w:rsidR="00FF7870" w:rsidRPr="00FF7870" w:rsidRDefault="00FF7870" w:rsidP="00FF7870">
      <w:pPr>
        <w:pStyle w:val="NoSpacing"/>
        <w:rPr>
          <w:sz w:val="24"/>
        </w:rPr>
      </w:pPr>
      <w:r>
        <w:rPr>
          <w:sz w:val="24"/>
        </w:rPr>
        <w:lastRenderedPageBreak/>
        <w:t xml:space="preserve">The next meeting will be held on </w:t>
      </w:r>
      <w:r w:rsidR="00EF493A">
        <w:rPr>
          <w:sz w:val="24"/>
        </w:rPr>
        <w:t>5</w:t>
      </w:r>
      <w:r w:rsidR="00EF493A" w:rsidRPr="00EF493A">
        <w:rPr>
          <w:sz w:val="24"/>
          <w:vertAlign w:val="superscript"/>
        </w:rPr>
        <w:t>th</w:t>
      </w:r>
      <w:r w:rsidR="00EF493A">
        <w:rPr>
          <w:sz w:val="24"/>
        </w:rPr>
        <w:t xml:space="preserve"> January 2021 </w:t>
      </w:r>
      <w:r>
        <w:rPr>
          <w:sz w:val="24"/>
        </w:rPr>
        <w:t>at 7.30pm.</w:t>
      </w:r>
    </w:p>
    <w:sectPr w:rsidR="00FF7870" w:rsidRPr="00FF7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67CF"/>
    <w:multiLevelType w:val="hybridMultilevel"/>
    <w:tmpl w:val="5C3CED8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610961A7"/>
    <w:multiLevelType w:val="multilevel"/>
    <w:tmpl w:val="BC664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70"/>
    <w:rsid w:val="000056D1"/>
    <w:rsid w:val="000175D2"/>
    <w:rsid w:val="00061593"/>
    <w:rsid w:val="000728C0"/>
    <w:rsid w:val="000753B0"/>
    <w:rsid w:val="00076E37"/>
    <w:rsid w:val="00082393"/>
    <w:rsid w:val="00096268"/>
    <w:rsid w:val="000E6893"/>
    <w:rsid w:val="001076A3"/>
    <w:rsid w:val="00145CC0"/>
    <w:rsid w:val="00171A94"/>
    <w:rsid w:val="00171CDF"/>
    <w:rsid w:val="0026691D"/>
    <w:rsid w:val="00271D0C"/>
    <w:rsid w:val="002D0B75"/>
    <w:rsid w:val="002D4226"/>
    <w:rsid w:val="00337C29"/>
    <w:rsid w:val="0036109B"/>
    <w:rsid w:val="00390921"/>
    <w:rsid w:val="003D1D37"/>
    <w:rsid w:val="003D246B"/>
    <w:rsid w:val="00432929"/>
    <w:rsid w:val="004A3960"/>
    <w:rsid w:val="004B1A4A"/>
    <w:rsid w:val="004F1B26"/>
    <w:rsid w:val="00511DC8"/>
    <w:rsid w:val="00527B09"/>
    <w:rsid w:val="0054625D"/>
    <w:rsid w:val="00562BEE"/>
    <w:rsid w:val="00634D3C"/>
    <w:rsid w:val="006632C4"/>
    <w:rsid w:val="00671615"/>
    <w:rsid w:val="0069412F"/>
    <w:rsid w:val="006B4913"/>
    <w:rsid w:val="006C7B22"/>
    <w:rsid w:val="006D0C60"/>
    <w:rsid w:val="007662A1"/>
    <w:rsid w:val="007F3EE8"/>
    <w:rsid w:val="008278B7"/>
    <w:rsid w:val="008620FF"/>
    <w:rsid w:val="0089680B"/>
    <w:rsid w:val="00910476"/>
    <w:rsid w:val="00927928"/>
    <w:rsid w:val="00930876"/>
    <w:rsid w:val="009D332E"/>
    <w:rsid w:val="00A0367B"/>
    <w:rsid w:val="00A25164"/>
    <w:rsid w:val="00A57D41"/>
    <w:rsid w:val="00A90EBF"/>
    <w:rsid w:val="00A9174E"/>
    <w:rsid w:val="00B53FA7"/>
    <w:rsid w:val="00B56A82"/>
    <w:rsid w:val="00B968CE"/>
    <w:rsid w:val="00BB4040"/>
    <w:rsid w:val="00CC23A6"/>
    <w:rsid w:val="00CF1CB9"/>
    <w:rsid w:val="00D34BC0"/>
    <w:rsid w:val="00D408D8"/>
    <w:rsid w:val="00D44925"/>
    <w:rsid w:val="00D47630"/>
    <w:rsid w:val="00D559D2"/>
    <w:rsid w:val="00D72A4C"/>
    <w:rsid w:val="00D961FF"/>
    <w:rsid w:val="00DD055B"/>
    <w:rsid w:val="00DE1091"/>
    <w:rsid w:val="00DE3E47"/>
    <w:rsid w:val="00DF65DB"/>
    <w:rsid w:val="00E0014B"/>
    <w:rsid w:val="00E0120F"/>
    <w:rsid w:val="00E17F98"/>
    <w:rsid w:val="00E70DBC"/>
    <w:rsid w:val="00E94B73"/>
    <w:rsid w:val="00EA5284"/>
    <w:rsid w:val="00EB5578"/>
    <w:rsid w:val="00EC5178"/>
    <w:rsid w:val="00ED0FEB"/>
    <w:rsid w:val="00EE1EE3"/>
    <w:rsid w:val="00EF493A"/>
    <w:rsid w:val="00F07911"/>
    <w:rsid w:val="00F314A9"/>
    <w:rsid w:val="00F84070"/>
    <w:rsid w:val="00FF27E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92F3"/>
  <w15:chartTrackingRefBased/>
  <w15:docId w15:val="{F6A59DE7-B1E6-4331-8A0B-EF5C0F06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870"/>
    <w:pPr>
      <w:spacing w:after="0" w:line="240" w:lineRule="auto"/>
    </w:pPr>
  </w:style>
  <w:style w:type="table" w:styleId="TableGrid">
    <w:name w:val="Table Grid"/>
    <w:basedOn w:val="TableNormal"/>
    <w:uiPriority w:val="39"/>
    <w:rsid w:val="00EC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Repton SONY</dc:creator>
  <cp:keywords/>
  <dc:description/>
  <cp:lastModifiedBy>Repton SONY</cp:lastModifiedBy>
  <cp:revision>19</cp:revision>
  <dcterms:created xsi:type="dcterms:W3CDTF">2020-10-17T11:22:00Z</dcterms:created>
  <dcterms:modified xsi:type="dcterms:W3CDTF">2020-11-21T13:08:00Z</dcterms:modified>
</cp:coreProperties>
</file>